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3A0" w:rsidP="32EFC34E" w:rsidRDefault="00FF03A0" w14:paraId="0173ED87" w14:textId="4349434D">
      <w:pPr>
        <w:pStyle w:val="Heading1"/>
        <w:keepNext w:val="1"/>
        <w:keepLines w:val="1"/>
        <w:spacing w:before="0" w:beforeAutospacing="off" w:after="80"/>
        <w:jc w:val="center"/>
        <w:rPr>
          <w:b w:val="1"/>
          <w:bCs w:val="1"/>
          <w:color w:val="0070C0"/>
        </w:rPr>
      </w:pPr>
      <w:r w:rsidRPr="32EFC34E" w:rsidR="7BDBE693">
        <w:rPr>
          <w:rFonts w:ascii="Calibri Light" w:hAnsi="Calibri Light" w:eastAsia="Calibri Light" w:cs="Calibri Light"/>
          <w:b w:val="0"/>
          <w:bCs w:val="0"/>
          <w:i w:val="0"/>
          <w:iCs w:val="0"/>
          <w:caps w:val="0"/>
          <w:smallCaps w:val="0"/>
          <w:noProof w:val="0"/>
          <w:color w:val="0070C0"/>
          <w:sz w:val="32"/>
          <w:szCs w:val="32"/>
          <w:lang w:val="en-GB"/>
        </w:rPr>
        <w:t xml:space="preserve">PCP SCITT </w:t>
      </w:r>
      <w:r w:rsidRPr="32EFC34E" w:rsidR="00FF03A0">
        <w:rPr>
          <w:b w:val="0"/>
          <w:bCs w:val="0"/>
          <w:color w:val="0070C0"/>
        </w:rPr>
        <w:t xml:space="preserve">Complaints </w:t>
      </w:r>
      <w:r w:rsidRPr="32EFC34E" w:rsidR="1E5EDE53">
        <w:rPr>
          <w:b w:val="0"/>
          <w:bCs w:val="0"/>
          <w:color w:val="0070C0"/>
        </w:rPr>
        <w:t>P</w:t>
      </w:r>
      <w:r w:rsidRPr="32EFC34E" w:rsidR="12386499">
        <w:rPr>
          <w:b w:val="0"/>
          <w:bCs w:val="0"/>
          <w:color w:val="0070C0"/>
        </w:rPr>
        <w:t>olicy</w:t>
      </w:r>
    </w:p>
    <w:p w:rsidRPr="00FF03A0" w:rsidR="00FF03A0" w:rsidP="34DB84A3" w:rsidRDefault="00FF03A0" w14:paraId="1556CD75" w14:textId="0CE412E7">
      <w:pPr>
        <w:pStyle w:val="Normal"/>
      </w:pPr>
    </w:p>
    <w:p w:rsidRPr="00FF03A0" w:rsidR="00FF03A0" w:rsidP="34DB84A3" w:rsidRDefault="00FF03A0" w14:paraId="138AF03B" w14:textId="6FCC5C99">
      <w:pPr>
        <w:spacing w:after="0"/>
        <w:ind w:left="0"/>
        <w:rPr>
          <w:rFonts w:ascii="Calibri" w:hAnsi="Calibri" w:eastAsia="Calibri" w:cs="Calibri"/>
          <w:b w:val="0"/>
          <w:bCs w:val="0"/>
          <w:i w:val="0"/>
          <w:iCs w:val="0"/>
          <w:caps w:val="0"/>
          <w:smallCaps w:val="0"/>
          <w:noProof w:val="0"/>
          <w:color w:val="000000" w:themeColor="text1" w:themeTint="FF" w:themeShade="FF"/>
          <w:sz w:val="20"/>
          <w:szCs w:val="20"/>
          <w:lang w:val="en-GB"/>
        </w:rPr>
      </w:pPr>
      <w:r w:rsidRPr="32EFC34E" w:rsidR="3BA17EF6">
        <w:rPr>
          <w:rFonts w:ascii="Calibri" w:hAnsi="Calibri" w:eastAsia="Calibri" w:cs="Calibri"/>
          <w:b w:val="0"/>
          <w:bCs w:val="0"/>
          <w:i w:val="0"/>
          <w:iCs w:val="0"/>
          <w:caps w:val="0"/>
          <w:smallCaps w:val="0"/>
          <w:noProof w:val="0"/>
          <w:color w:val="000000" w:themeColor="text1" w:themeTint="FF" w:themeShade="FF"/>
          <w:sz w:val="20"/>
          <w:szCs w:val="20"/>
          <w:lang w:val="en-US"/>
        </w:rPr>
        <w:t>Other policies or documents to be read in conjunction with this policy:</w:t>
      </w:r>
    </w:p>
    <w:p w:rsidR="555BB9B8" w:rsidP="32EFC34E" w:rsidRDefault="555BB9B8" w14:paraId="3961376C" w14:textId="077E0BE1">
      <w:pPr>
        <w:pStyle w:val="ListParagraph"/>
        <w:numPr>
          <w:ilvl w:val="1"/>
          <w:numId w:val="11"/>
        </w:numPr>
        <w:tabs>
          <w:tab w:val="num" w:leader="none" w:pos="1134"/>
        </w:tabs>
        <w:spacing w:after="0" w:line="240" w:lineRule="auto"/>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32EFC34E" w:rsidR="555BB9B8">
        <w:rPr>
          <w:rFonts w:ascii="Calibri" w:hAnsi="Calibri" w:eastAsia="Calibri" w:cs="Calibri"/>
          <w:b w:val="0"/>
          <w:bCs w:val="0"/>
          <w:i w:val="0"/>
          <w:iCs w:val="0"/>
          <w:caps w:val="0"/>
          <w:smallCaps w:val="0"/>
          <w:noProof w:val="0"/>
          <w:color w:val="000000" w:themeColor="text1" w:themeTint="FF" w:themeShade="FF"/>
          <w:sz w:val="20"/>
          <w:szCs w:val="20"/>
          <w:lang w:val="en-GB"/>
        </w:rPr>
        <w:t>Anti-bullying and Harassment Policy</w:t>
      </w:r>
    </w:p>
    <w:p w:rsidRPr="00FF03A0" w:rsidR="00FF03A0" w:rsidP="34DB84A3" w:rsidRDefault="00FF03A0" w14:paraId="6C00562D" w14:textId="6E91ED5C">
      <w:pPr>
        <w:pStyle w:val="ListParagraph"/>
        <w:numPr>
          <w:ilvl w:val="1"/>
          <w:numId w:val="11"/>
        </w:numPr>
        <w:tabs>
          <w:tab w:val="num" w:leader="none" w:pos="1134"/>
        </w:tabs>
        <w:spacing w:after="0" w:line="240" w:lineRule="auto"/>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32EFC34E" w:rsidR="3BA17EF6">
        <w:rPr>
          <w:rFonts w:ascii="Calibri" w:hAnsi="Calibri" w:eastAsia="Calibri" w:cs="Calibri"/>
          <w:b w:val="0"/>
          <w:bCs w:val="0"/>
          <w:i w:val="0"/>
          <w:iCs w:val="0"/>
          <w:caps w:val="0"/>
          <w:smallCaps w:val="0"/>
          <w:noProof w:val="0"/>
          <w:color w:val="000000" w:themeColor="text1" w:themeTint="FF" w:themeShade="FF"/>
          <w:sz w:val="20"/>
          <w:szCs w:val="20"/>
          <w:lang w:val="en-GB"/>
        </w:rPr>
        <w:t>Recruitment and Selection Policy</w:t>
      </w:r>
    </w:p>
    <w:p w:rsidRPr="00FF03A0" w:rsidR="00FF03A0" w:rsidP="34DB84A3" w:rsidRDefault="00FF03A0" w14:paraId="1A6410A0" w14:textId="3A3F8B78">
      <w:pPr>
        <w:pStyle w:val="ListParagraph"/>
        <w:numPr>
          <w:ilvl w:val="1"/>
          <w:numId w:val="11"/>
        </w:numPr>
        <w:tabs>
          <w:tab w:val="num" w:leader="none" w:pos="1134"/>
        </w:tabs>
        <w:spacing w:after="0" w:line="240" w:lineRule="auto"/>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34DB84A3" w:rsidR="3BA17EF6">
        <w:rPr>
          <w:rFonts w:ascii="Calibri" w:hAnsi="Calibri" w:eastAsia="Calibri" w:cs="Calibri"/>
          <w:b w:val="0"/>
          <w:bCs w:val="0"/>
          <w:i w:val="0"/>
          <w:iCs w:val="0"/>
          <w:caps w:val="0"/>
          <w:smallCaps w:val="0"/>
          <w:noProof w:val="0"/>
          <w:color w:val="000000" w:themeColor="text1" w:themeTint="FF" w:themeShade="FF"/>
          <w:sz w:val="20"/>
          <w:szCs w:val="20"/>
          <w:lang w:val="en-GB"/>
        </w:rPr>
        <w:t>Equality, Diversity and Inclusion Policy</w:t>
      </w:r>
    </w:p>
    <w:p w:rsidRPr="00FF03A0" w:rsidR="00FF03A0" w:rsidP="34DB84A3" w:rsidRDefault="00FF03A0" w14:paraId="605BA693" w14:textId="7C9469E5">
      <w:pPr>
        <w:pStyle w:val="ListParagraph"/>
        <w:numPr>
          <w:ilvl w:val="1"/>
          <w:numId w:val="11"/>
        </w:numPr>
        <w:tabs>
          <w:tab w:val="num" w:leader="none" w:pos="1134"/>
        </w:tabs>
        <w:spacing w:after="0" w:line="240" w:lineRule="auto"/>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34DB84A3" w:rsidR="3BA17EF6">
        <w:rPr>
          <w:rFonts w:ascii="Calibri" w:hAnsi="Calibri" w:eastAsia="Calibri" w:cs="Calibri"/>
          <w:b w:val="0"/>
          <w:bCs w:val="0"/>
          <w:i w:val="0"/>
          <w:iCs w:val="0"/>
          <w:caps w:val="0"/>
          <w:smallCaps w:val="0"/>
          <w:noProof w:val="0"/>
          <w:color w:val="000000" w:themeColor="text1" w:themeTint="FF" w:themeShade="FF"/>
          <w:sz w:val="20"/>
          <w:szCs w:val="20"/>
          <w:lang w:val="en-GB"/>
        </w:rPr>
        <w:t>The Equality Act 2010</w:t>
      </w:r>
    </w:p>
    <w:p w:rsidRPr="00FF03A0" w:rsidR="00FF03A0" w:rsidP="32EFC34E" w:rsidRDefault="00FF03A0" w14:paraId="040B9781" w14:textId="4A8CD95F">
      <w:pPr>
        <w:pStyle w:val="ListParagraph"/>
        <w:numPr>
          <w:ilvl w:val="1"/>
          <w:numId w:val="11"/>
        </w:numPr>
        <w:tabs>
          <w:tab w:val="num" w:leader="none" w:pos="1134"/>
        </w:tabs>
        <w:spacing w:after="0" w:line="240" w:lineRule="auto"/>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32EFC34E" w:rsidR="3BA17EF6">
        <w:rPr>
          <w:rFonts w:ascii="Calibri" w:hAnsi="Calibri" w:eastAsia="Calibri" w:cs="Calibri"/>
          <w:b w:val="0"/>
          <w:bCs w:val="0"/>
          <w:i w:val="0"/>
          <w:iCs w:val="0"/>
          <w:caps w:val="0"/>
          <w:smallCaps w:val="0"/>
          <w:noProof w:val="0"/>
          <w:color w:val="000000" w:themeColor="text1" w:themeTint="FF" w:themeShade="FF"/>
          <w:sz w:val="20"/>
          <w:szCs w:val="20"/>
          <w:lang w:val="en-GB"/>
        </w:rPr>
        <w:t xml:space="preserve">Safeguarding </w:t>
      </w:r>
      <w:r w:rsidRPr="32EFC34E" w:rsidR="75A14D67">
        <w:rPr>
          <w:rFonts w:ascii="Calibri" w:hAnsi="Calibri" w:eastAsia="Calibri" w:cs="Calibri"/>
          <w:b w:val="0"/>
          <w:bCs w:val="0"/>
          <w:i w:val="0"/>
          <w:iCs w:val="0"/>
          <w:caps w:val="0"/>
          <w:smallCaps w:val="0"/>
          <w:noProof w:val="0"/>
          <w:color w:val="000000" w:themeColor="text1" w:themeTint="FF" w:themeShade="FF"/>
          <w:sz w:val="20"/>
          <w:szCs w:val="20"/>
          <w:lang w:val="en-GB"/>
        </w:rPr>
        <w:t>P</w:t>
      </w:r>
      <w:r w:rsidRPr="32EFC34E" w:rsidR="3BA17EF6">
        <w:rPr>
          <w:rFonts w:ascii="Calibri" w:hAnsi="Calibri" w:eastAsia="Calibri" w:cs="Calibri"/>
          <w:b w:val="0"/>
          <w:bCs w:val="0"/>
          <w:i w:val="0"/>
          <w:iCs w:val="0"/>
          <w:caps w:val="0"/>
          <w:smallCaps w:val="0"/>
          <w:noProof w:val="0"/>
          <w:color w:val="000000" w:themeColor="text1" w:themeTint="FF" w:themeShade="FF"/>
          <w:sz w:val="20"/>
          <w:szCs w:val="20"/>
          <w:lang w:val="en-GB"/>
        </w:rPr>
        <w:t>olicy</w:t>
      </w:r>
    </w:p>
    <w:p w:rsidRPr="00FF03A0" w:rsidR="00FF03A0" w:rsidP="32EFC34E" w:rsidRDefault="00FF03A0" w14:paraId="1B53CD55" w14:textId="55C750AA">
      <w:pPr>
        <w:pStyle w:val="ListParagraph"/>
        <w:numPr>
          <w:ilvl w:val="1"/>
          <w:numId w:val="11"/>
        </w:numPr>
        <w:tabs>
          <w:tab w:val="num" w:leader="none" w:pos="1134"/>
        </w:tabs>
        <w:spacing w:after="0" w:line="240" w:lineRule="auto"/>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32EFC34E" w:rsidR="3BA17EF6">
        <w:rPr>
          <w:rFonts w:ascii="Calibri" w:hAnsi="Calibri" w:eastAsia="Calibri" w:cs="Calibri"/>
          <w:b w:val="0"/>
          <w:bCs w:val="0"/>
          <w:i w:val="0"/>
          <w:iCs w:val="0"/>
          <w:caps w:val="0"/>
          <w:smallCaps w:val="0"/>
          <w:noProof w:val="0"/>
          <w:color w:val="000000" w:themeColor="text1" w:themeTint="FF" w:themeShade="FF"/>
          <w:sz w:val="20"/>
          <w:szCs w:val="20"/>
          <w:lang w:val="en-GB"/>
        </w:rPr>
        <w:t xml:space="preserve">Well-being </w:t>
      </w:r>
      <w:r w:rsidRPr="32EFC34E" w:rsidR="6B510FB4">
        <w:rPr>
          <w:rFonts w:ascii="Calibri" w:hAnsi="Calibri" w:eastAsia="Calibri" w:cs="Calibri"/>
          <w:b w:val="0"/>
          <w:bCs w:val="0"/>
          <w:i w:val="0"/>
          <w:iCs w:val="0"/>
          <w:caps w:val="0"/>
          <w:smallCaps w:val="0"/>
          <w:noProof w:val="0"/>
          <w:color w:val="000000" w:themeColor="text1" w:themeTint="FF" w:themeShade="FF"/>
          <w:sz w:val="20"/>
          <w:szCs w:val="20"/>
          <w:lang w:val="en-GB"/>
        </w:rPr>
        <w:t>P</w:t>
      </w:r>
      <w:r w:rsidRPr="32EFC34E" w:rsidR="3BA17EF6">
        <w:rPr>
          <w:rFonts w:ascii="Calibri" w:hAnsi="Calibri" w:eastAsia="Calibri" w:cs="Calibri"/>
          <w:b w:val="0"/>
          <w:bCs w:val="0"/>
          <w:i w:val="0"/>
          <w:iCs w:val="0"/>
          <w:caps w:val="0"/>
          <w:smallCaps w:val="0"/>
          <w:noProof w:val="0"/>
          <w:color w:val="000000" w:themeColor="text1" w:themeTint="FF" w:themeShade="FF"/>
          <w:sz w:val="20"/>
          <w:szCs w:val="20"/>
          <w:lang w:val="en-GB"/>
        </w:rPr>
        <w:t>olicy</w:t>
      </w:r>
    </w:p>
    <w:p w:rsidR="5EF445E3" w:rsidP="32EFC34E" w:rsidRDefault="5EF445E3" w14:paraId="100179C9" w14:textId="5429CBF1">
      <w:pPr>
        <w:pStyle w:val="ListParagraph"/>
        <w:numPr>
          <w:ilvl w:val="1"/>
          <w:numId w:val="11"/>
        </w:numPr>
        <w:tabs>
          <w:tab w:val="num" w:leader="none" w:pos="1134"/>
        </w:tabs>
        <w:spacing w:after="0" w:line="240" w:lineRule="auto"/>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32EFC34E" w:rsidR="5EF445E3">
        <w:rPr>
          <w:rFonts w:ascii="Calibri" w:hAnsi="Calibri" w:eastAsia="Calibri" w:cs="Calibri"/>
          <w:b w:val="0"/>
          <w:bCs w:val="0"/>
          <w:i w:val="0"/>
          <w:iCs w:val="0"/>
          <w:caps w:val="0"/>
          <w:smallCaps w:val="0"/>
          <w:noProof w:val="0"/>
          <w:color w:val="000000" w:themeColor="text1" w:themeTint="FF" w:themeShade="FF"/>
          <w:sz w:val="20"/>
          <w:szCs w:val="20"/>
          <w:lang w:val="en-GB"/>
        </w:rPr>
        <w:t xml:space="preserve">PCP Handbook and </w:t>
      </w:r>
      <w:r w:rsidRPr="32EFC34E" w:rsidR="07D0362E">
        <w:rPr>
          <w:rFonts w:ascii="Calibri" w:hAnsi="Calibri" w:eastAsia="Calibri" w:cs="Calibri"/>
          <w:b w:val="0"/>
          <w:bCs w:val="0"/>
          <w:i w:val="0"/>
          <w:iCs w:val="0"/>
          <w:caps w:val="0"/>
          <w:smallCaps w:val="0"/>
          <w:noProof w:val="0"/>
          <w:color w:val="000000" w:themeColor="text1" w:themeTint="FF" w:themeShade="FF"/>
          <w:sz w:val="20"/>
          <w:szCs w:val="20"/>
          <w:lang w:val="en-GB"/>
        </w:rPr>
        <w:t>Trainee Code of Conduct</w:t>
      </w:r>
    </w:p>
    <w:p w:rsidR="07D0362E" w:rsidP="32EFC34E" w:rsidRDefault="07D0362E" w14:paraId="2EBC8638" w14:textId="7A18944E">
      <w:pPr>
        <w:pStyle w:val="ListParagraph"/>
        <w:numPr>
          <w:ilvl w:val="1"/>
          <w:numId w:val="11"/>
        </w:numPr>
        <w:tabs>
          <w:tab w:val="num" w:leader="none" w:pos="1134"/>
        </w:tabs>
        <w:spacing w:after="0" w:line="240" w:lineRule="auto"/>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32EFC34E" w:rsidR="07D0362E">
        <w:rPr>
          <w:rFonts w:ascii="Calibri" w:hAnsi="Calibri" w:eastAsia="Calibri" w:cs="Calibri"/>
          <w:b w:val="0"/>
          <w:bCs w:val="0"/>
          <w:i w:val="0"/>
          <w:iCs w:val="0"/>
          <w:caps w:val="0"/>
          <w:smallCaps w:val="0"/>
          <w:noProof w:val="0"/>
          <w:color w:val="000000" w:themeColor="text1" w:themeTint="FF" w:themeShade="FF"/>
          <w:sz w:val="20"/>
          <w:szCs w:val="20"/>
          <w:lang w:val="en-GB"/>
        </w:rPr>
        <w:t xml:space="preserve">BSU Handbook &amp; academic appeals </w:t>
      </w:r>
      <w:r w:rsidRPr="32EFC34E" w:rsidR="6A8DB95B">
        <w:rPr>
          <w:rFonts w:ascii="Calibri" w:hAnsi="Calibri" w:eastAsia="Calibri" w:cs="Calibri"/>
          <w:b w:val="0"/>
          <w:bCs w:val="0"/>
          <w:i w:val="0"/>
          <w:iCs w:val="0"/>
          <w:caps w:val="0"/>
          <w:smallCaps w:val="0"/>
          <w:noProof w:val="0"/>
          <w:color w:val="000000" w:themeColor="text1" w:themeTint="FF" w:themeShade="FF"/>
          <w:sz w:val="20"/>
          <w:szCs w:val="20"/>
          <w:lang w:val="en-GB"/>
        </w:rPr>
        <w:t>P</w:t>
      </w:r>
      <w:r w:rsidRPr="32EFC34E" w:rsidR="07D0362E">
        <w:rPr>
          <w:rFonts w:ascii="Calibri" w:hAnsi="Calibri" w:eastAsia="Calibri" w:cs="Calibri"/>
          <w:b w:val="0"/>
          <w:bCs w:val="0"/>
          <w:i w:val="0"/>
          <w:iCs w:val="0"/>
          <w:caps w:val="0"/>
          <w:smallCaps w:val="0"/>
          <w:noProof w:val="0"/>
          <w:color w:val="000000" w:themeColor="text1" w:themeTint="FF" w:themeShade="FF"/>
          <w:sz w:val="20"/>
          <w:szCs w:val="20"/>
          <w:lang w:val="en-GB"/>
        </w:rPr>
        <w:t>olicy</w:t>
      </w:r>
    </w:p>
    <w:p w:rsidRPr="00FF03A0" w:rsidR="00FF03A0" w:rsidP="00FF03A0" w:rsidRDefault="00FF03A0" w14:paraId="576C0DD0" w14:textId="2A29EB38">
      <w:pPr>
        <w:spacing w:after="0"/>
      </w:pPr>
    </w:p>
    <w:p w:rsidRPr="00FF03A0" w:rsidR="00FF03A0" w:rsidP="34DB84A3" w:rsidRDefault="00FF03A0" w14:paraId="675AC020" w14:textId="0812C694">
      <w:pPr>
        <w:pStyle w:val="Heading2"/>
        <w:rPr>
          <w:color w:val="0070C0"/>
          <w:sz w:val="28"/>
          <w:szCs w:val="28"/>
        </w:rPr>
      </w:pPr>
      <w:r w:rsidRPr="34DB84A3" w:rsidR="00FF03A0">
        <w:rPr>
          <w:color w:val="0070C0"/>
          <w:sz w:val="28"/>
          <w:szCs w:val="28"/>
        </w:rPr>
        <w:t>P</w:t>
      </w:r>
      <w:r w:rsidRPr="34DB84A3" w:rsidR="750CBB14">
        <w:rPr>
          <w:color w:val="0070C0"/>
          <w:sz w:val="28"/>
          <w:szCs w:val="28"/>
        </w:rPr>
        <w:t>urpose</w:t>
      </w:r>
    </w:p>
    <w:p w:rsidR="00FF03A0" w:rsidP="00FF03A0" w:rsidRDefault="00FF03A0" w14:paraId="1F896F95" w14:textId="14571C37">
      <w:pPr>
        <w:ind w:left="360"/>
      </w:pPr>
      <w:r w:rsidR="00FF03A0">
        <w:rPr/>
        <w:t xml:space="preserve">The purpose of this complaints policy is to provide clear procedures for dealing with complaints </w:t>
      </w:r>
      <w:r w:rsidR="00FF03A0">
        <w:rPr/>
        <w:t xml:space="preserve">made by </w:t>
      </w:r>
      <w:r w:rsidR="557A9498">
        <w:rPr/>
        <w:t>t</w:t>
      </w:r>
      <w:r w:rsidR="00FF03A0">
        <w:rPr/>
        <w:t>rainees against</w:t>
      </w:r>
      <w:r w:rsidR="00FF03A0">
        <w:rPr/>
        <w:t xml:space="preserve"> PCP SCITT</w:t>
      </w:r>
      <w:r w:rsidR="00FF03A0">
        <w:rPr/>
        <w:t xml:space="preserve">. </w:t>
      </w:r>
    </w:p>
    <w:p w:rsidR="58DC15B0" w:rsidP="1DAE80A2" w:rsidRDefault="58DC15B0" w14:paraId="6EFE4C33" w14:textId="163D44D8">
      <w:pPr>
        <w:spacing w:before="240" w:beforeAutospacing="off" w:after="240" w:afterAutospacing="off"/>
      </w:pPr>
      <w:r w:rsidRPr="1DAE80A2" w:rsidR="58DC15B0">
        <w:rPr>
          <w:rFonts w:ascii="Calibri" w:hAnsi="Calibri" w:eastAsia="Calibri" w:cs="Calibri"/>
          <w:noProof w:val="0"/>
          <w:sz w:val="22"/>
          <w:szCs w:val="22"/>
          <w:lang w:val="en-GB"/>
        </w:rPr>
        <w:t xml:space="preserve">In the context of </w:t>
      </w:r>
      <w:r w:rsidRPr="1DAE80A2" w:rsidR="58DC15B0">
        <w:rPr>
          <w:rFonts w:ascii="Calibri" w:hAnsi="Calibri" w:eastAsia="Calibri" w:cs="Calibri"/>
          <w:b w:val="1"/>
          <w:bCs w:val="1"/>
          <w:noProof w:val="0"/>
          <w:sz w:val="22"/>
          <w:szCs w:val="22"/>
          <w:lang w:val="en-GB"/>
        </w:rPr>
        <w:t>teacher training</w:t>
      </w:r>
      <w:r w:rsidRPr="1DAE80A2" w:rsidR="58DC15B0">
        <w:rPr>
          <w:rFonts w:ascii="Calibri" w:hAnsi="Calibri" w:eastAsia="Calibri" w:cs="Calibri"/>
          <w:noProof w:val="0"/>
          <w:sz w:val="22"/>
          <w:szCs w:val="22"/>
          <w:lang w:val="en-GB"/>
        </w:rPr>
        <w:t xml:space="preserve">, the terms </w:t>
      </w:r>
      <w:r w:rsidRPr="1DAE80A2" w:rsidR="58DC15B0">
        <w:rPr>
          <w:rFonts w:ascii="Calibri" w:hAnsi="Calibri" w:eastAsia="Calibri" w:cs="Calibri"/>
          <w:b w:val="1"/>
          <w:bCs w:val="1"/>
          <w:noProof w:val="0"/>
          <w:sz w:val="22"/>
          <w:szCs w:val="22"/>
          <w:lang w:val="en-GB"/>
        </w:rPr>
        <w:t>complaint</w:t>
      </w:r>
      <w:r w:rsidRPr="1DAE80A2" w:rsidR="58DC15B0">
        <w:rPr>
          <w:rFonts w:ascii="Calibri" w:hAnsi="Calibri" w:eastAsia="Calibri" w:cs="Calibri"/>
          <w:noProof w:val="0"/>
          <w:sz w:val="22"/>
          <w:szCs w:val="22"/>
          <w:lang w:val="en-GB"/>
        </w:rPr>
        <w:t xml:space="preserve"> and </w:t>
      </w:r>
      <w:r w:rsidRPr="1DAE80A2" w:rsidR="58DC15B0">
        <w:rPr>
          <w:rFonts w:ascii="Calibri" w:hAnsi="Calibri" w:eastAsia="Calibri" w:cs="Calibri"/>
          <w:b w:val="1"/>
          <w:bCs w:val="1"/>
          <w:noProof w:val="0"/>
          <w:sz w:val="22"/>
          <w:szCs w:val="22"/>
          <w:lang w:val="en-GB"/>
        </w:rPr>
        <w:t>grievance</w:t>
      </w:r>
      <w:r w:rsidRPr="1DAE80A2" w:rsidR="58DC15B0">
        <w:rPr>
          <w:rFonts w:ascii="Calibri" w:hAnsi="Calibri" w:eastAsia="Calibri" w:cs="Calibri"/>
          <w:noProof w:val="0"/>
          <w:sz w:val="22"/>
          <w:szCs w:val="22"/>
          <w:lang w:val="en-GB"/>
        </w:rPr>
        <w:t xml:space="preserve"> refer to concerns or issues that may arise during the training process, but they differ in terms of their formality, seriousness, and the processes involved in addressing them. Here's how they differ:</w:t>
      </w:r>
    </w:p>
    <w:p w:rsidRPr="00FF03A0" w:rsidR="00FF03A0" w:rsidP="34DB84A3" w:rsidRDefault="00FF03A0" w14:paraId="768A6671" w14:textId="3169C4B6">
      <w:pPr>
        <w:pStyle w:val="Heading2"/>
        <w:rPr>
          <w:b w:val="0"/>
          <w:bCs w:val="0"/>
          <w:color w:val="0070C0"/>
          <w:sz w:val="28"/>
          <w:szCs w:val="28"/>
        </w:rPr>
      </w:pPr>
      <w:r w:rsidRPr="34DB84A3" w:rsidR="2A4E285E">
        <w:rPr>
          <w:color w:val="0070C0"/>
          <w:sz w:val="28"/>
          <w:szCs w:val="28"/>
        </w:rPr>
        <w:t>Scope</w:t>
      </w:r>
      <w:r w:rsidRPr="34DB84A3" w:rsidR="00FF03A0">
        <w:rPr>
          <w:color w:val="0070C0"/>
          <w:sz w:val="28"/>
          <w:szCs w:val="28"/>
        </w:rPr>
        <w:t xml:space="preserve"> </w:t>
      </w:r>
    </w:p>
    <w:p w:rsidR="00FF03A0" w:rsidP="34DB84A3" w:rsidRDefault="00FF03A0" w14:paraId="3688E98C" w14:textId="57CBA594">
      <w:pPr>
        <w:ind w:left="0"/>
      </w:pPr>
      <w:r w:rsidR="00FF03A0">
        <w:rPr/>
        <w:t xml:space="preserve">a. This policy can be used by anyone who is a current </w:t>
      </w:r>
      <w:r w:rsidR="118104B4">
        <w:rPr/>
        <w:t>t</w:t>
      </w:r>
      <w:r w:rsidR="00FF03A0">
        <w:rPr/>
        <w:t xml:space="preserve">rainee with </w:t>
      </w:r>
      <w:r w:rsidR="00FF03A0">
        <w:rPr/>
        <w:t>PCP SCITT</w:t>
      </w:r>
      <w:r w:rsidR="00FF03A0">
        <w:rPr/>
        <w:t xml:space="preserve">, or a </w:t>
      </w:r>
      <w:r w:rsidR="140B2894">
        <w:rPr/>
        <w:t>t</w:t>
      </w:r>
      <w:r w:rsidR="00FF03A0">
        <w:rPr/>
        <w:t xml:space="preserve">rainee who completed their training with </w:t>
      </w:r>
      <w:r w:rsidR="00FF03A0">
        <w:rPr/>
        <w:t>PCP SCITT</w:t>
      </w:r>
      <w:r w:rsidR="00FF03A0">
        <w:rPr/>
        <w:t xml:space="preserve"> within 12 calendar months of the date of </w:t>
      </w:r>
      <w:r w:rsidR="00FF03A0">
        <w:rPr/>
        <w:t>initiating</w:t>
      </w:r>
      <w:r w:rsidR="00FF03A0">
        <w:rPr/>
        <w:t xml:space="preserve"> the complaint </w:t>
      </w:r>
    </w:p>
    <w:p w:rsidR="00FF03A0" w:rsidP="34DB84A3" w:rsidRDefault="00FF03A0" w14:paraId="3D747A4C" w14:textId="11A700E5">
      <w:pPr>
        <w:ind w:left="0"/>
      </w:pPr>
      <w:r w:rsidR="00FF03A0">
        <w:rPr/>
        <w:t>b</w:t>
      </w:r>
      <w:r w:rsidR="46874228">
        <w:rPr/>
        <w:t xml:space="preserve">. </w:t>
      </w:r>
      <w:r w:rsidR="00FF03A0">
        <w:rPr/>
        <w:t xml:space="preserve">This policy does </w:t>
      </w:r>
      <w:r w:rsidRPr="34DB84A3" w:rsidR="00FF03A0">
        <w:rPr>
          <w:u w:val="single"/>
        </w:rPr>
        <w:t xml:space="preserve">not </w:t>
      </w:r>
      <w:r w:rsidR="00FF03A0">
        <w:rPr/>
        <w:t xml:space="preserve">cover complaints or queries referred to below; </w:t>
      </w:r>
    </w:p>
    <w:p w:rsidR="00FF03A0" w:rsidP="34DB84A3" w:rsidRDefault="00FF03A0" w14:paraId="388498AA" w14:textId="33557F0E">
      <w:pPr>
        <w:pStyle w:val="ListParagraph"/>
        <w:numPr>
          <w:ilvl w:val="0"/>
          <w:numId w:val="9"/>
        </w:numPr>
        <w:ind/>
        <w:rPr/>
      </w:pPr>
      <w:r w:rsidR="00FF03A0">
        <w:rPr/>
        <w:t xml:space="preserve">Complaints related to </w:t>
      </w:r>
      <w:r w:rsidR="2EAA338D">
        <w:rPr/>
        <w:t xml:space="preserve">academic appeals or </w:t>
      </w:r>
      <w:r w:rsidR="00FF03A0">
        <w:rPr/>
        <w:t xml:space="preserve">judgments </w:t>
      </w:r>
      <w:r w:rsidR="4542AB68">
        <w:rPr/>
        <w:t>by</w:t>
      </w:r>
      <w:r w:rsidR="00FF03A0">
        <w:rPr/>
        <w:t xml:space="preserve"> </w:t>
      </w:r>
      <w:r w:rsidR="00FF03A0">
        <w:rPr/>
        <w:t>Bath Spa University</w:t>
      </w:r>
      <w:r w:rsidR="00FF03A0">
        <w:rPr/>
        <w:t xml:space="preserve"> / PG</w:t>
      </w:r>
      <w:r w:rsidR="00FF03A0">
        <w:rPr/>
        <w:t>CE accreditation</w:t>
      </w:r>
      <w:r w:rsidR="2FFFC525">
        <w:rPr/>
        <w:t>. Refer instead to the BSU Handbook and website.</w:t>
      </w:r>
    </w:p>
    <w:p w:rsidR="00FF03A0" w:rsidP="34DB84A3" w:rsidRDefault="00FF03A0" w14:paraId="5572F5B8" w14:textId="5C2353BE">
      <w:pPr>
        <w:pStyle w:val="ListParagraph"/>
        <w:numPr>
          <w:ilvl w:val="0"/>
          <w:numId w:val="9"/>
        </w:numPr>
        <w:ind/>
        <w:rPr/>
      </w:pPr>
      <w:r w:rsidR="00FF03A0">
        <w:rPr/>
        <w:t xml:space="preserve">Complaints related to inappropriate behaviour by members of </w:t>
      </w:r>
      <w:r w:rsidR="00FF03A0">
        <w:rPr/>
        <w:t>PCP SCITT</w:t>
      </w:r>
      <w:r w:rsidR="00FF03A0">
        <w:rPr/>
        <w:t xml:space="preserve"> staff, </w:t>
      </w:r>
      <w:r w:rsidR="30DEB4F8">
        <w:rPr/>
        <w:t xml:space="preserve">PGCE </w:t>
      </w:r>
      <w:r w:rsidR="00FF03A0">
        <w:rPr/>
        <w:t xml:space="preserve">staff </w:t>
      </w:r>
      <w:r w:rsidR="00FF03A0">
        <w:rPr/>
        <w:t xml:space="preserve">partner schools or other </w:t>
      </w:r>
      <w:r w:rsidR="09904F30">
        <w:rPr/>
        <w:t>t</w:t>
      </w:r>
      <w:r w:rsidR="00FF03A0">
        <w:rPr/>
        <w:t>rainees</w:t>
      </w:r>
      <w:r w:rsidR="7A6B0EF3">
        <w:rPr/>
        <w:t xml:space="preserve">. </w:t>
      </w:r>
      <w:r w:rsidR="68AE7097">
        <w:rPr/>
        <w:t xml:space="preserve">Refer instead to </w:t>
      </w:r>
      <w:r w:rsidR="00FF03A0">
        <w:rPr/>
        <w:t>PCP SCITT</w:t>
      </w:r>
      <w:r w:rsidR="00FF03A0">
        <w:rPr/>
        <w:t xml:space="preserve">’s Anti-Bullying </w:t>
      </w:r>
      <w:r w:rsidR="00FF03A0">
        <w:rPr/>
        <w:t xml:space="preserve">&amp; Harassment </w:t>
      </w:r>
      <w:r w:rsidR="00FF03A0">
        <w:rPr/>
        <w:t xml:space="preserve">Policy </w:t>
      </w:r>
    </w:p>
    <w:p w:rsidR="00FF03A0" w:rsidP="34DB84A3" w:rsidRDefault="00FF03A0" w14:paraId="742E8037" w14:textId="094309CB">
      <w:pPr>
        <w:pStyle w:val="ListParagraph"/>
        <w:numPr>
          <w:ilvl w:val="0"/>
          <w:numId w:val="9"/>
        </w:numPr>
        <w:ind/>
        <w:rPr/>
      </w:pPr>
      <w:r w:rsidR="7704E093">
        <w:rPr/>
        <w:t xml:space="preserve">Matters arising involving </w:t>
      </w:r>
      <w:r w:rsidR="222FC9A4">
        <w:rPr/>
        <w:t xml:space="preserve">the </w:t>
      </w:r>
      <w:r w:rsidR="7704E093">
        <w:rPr/>
        <w:t>student loans</w:t>
      </w:r>
      <w:r w:rsidR="2143142A">
        <w:rPr/>
        <w:t xml:space="preserve"> compan</w:t>
      </w:r>
      <w:r w:rsidR="6AEC5A2B">
        <w:rPr/>
        <w:t>y. Refer to the SLC Policy / website.</w:t>
      </w:r>
    </w:p>
    <w:p w:rsidR="5FB65EE0" w:rsidP="34DB84A3" w:rsidRDefault="5FB65EE0" w14:paraId="222CC069" w14:textId="7D050D45">
      <w:pPr>
        <w:pStyle w:val="ListParagraph"/>
        <w:numPr>
          <w:ilvl w:val="0"/>
          <w:numId w:val="9"/>
        </w:numPr>
        <w:rPr/>
      </w:pPr>
      <w:r w:rsidR="5FB65EE0">
        <w:rPr/>
        <w:t>C</w:t>
      </w:r>
      <w:r w:rsidR="2C370E19">
        <w:rPr/>
        <w:t xml:space="preserve">omplaints about Apprenticeship partner schools </w:t>
      </w:r>
      <w:r w:rsidR="5D8AC028">
        <w:rPr/>
        <w:t xml:space="preserve">where the complaint is not directed to the SCITT also. </w:t>
      </w:r>
      <w:r w:rsidR="3E1DA993">
        <w:rPr/>
        <w:t xml:space="preserve">Refer to the </w:t>
      </w:r>
      <w:r w:rsidR="2C370E19">
        <w:rPr/>
        <w:t>employing school</w:t>
      </w:r>
      <w:r w:rsidR="5EB3C8C8">
        <w:rPr/>
        <w:t xml:space="preserve">’s internal </w:t>
      </w:r>
      <w:r w:rsidR="367CEBB7">
        <w:rPr/>
        <w:t>Complaints / Grievance P</w:t>
      </w:r>
      <w:r w:rsidR="5EB3C8C8">
        <w:rPr/>
        <w:t>olicy.</w:t>
      </w:r>
    </w:p>
    <w:p w:rsidR="00FF03A0" w:rsidP="34DB84A3" w:rsidRDefault="00FF03A0" w14:paraId="6CC017BE" w14:textId="08E0955B">
      <w:pPr>
        <w:pStyle w:val="Normal"/>
        <w:ind w:left="0"/>
      </w:pPr>
      <w:r w:rsidR="00FF03A0">
        <w:rPr/>
        <w:t xml:space="preserve">c. This policy has been produced following the Office of the Independent Adjudicator’s “The good practice </w:t>
      </w:r>
      <w:r w:rsidR="00FF03A0">
        <w:rPr/>
        <w:t>framewo</w:t>
      </w:r>
      <w:r w:rsidR="7D678843">
        <w:rPr/>
        <w:t>rk</w:t>
      </w:r>
      <w:r w:rsidR="00FF03A0">
        <w:rPr/>
        <w:t xml:space="preserve">: handling student complaints and academic appeals” published in </w:t>
      </w:r>
      <w:r w:rsidR="00FF03A0">
        <w:rPr/>
        <w:t>December 20</w:t>
      </w:r>
      <w:r w:rsidR="539EFEB5">
        <w:rPr/>
        <w:t>22</w:t>
      </w:r>
      <w:r w:rsidR="00FF03A0">
        <w:rPr/>
        <w:t xml:space="preserve"> (www.oiahe.org.uk).</w:t>
      </w:r>
      <w:r w:rsidR="00FF03A0">
        <w:rPr/>
        <w:t xml:space="preserve"> </w:t>
      </w:r>
    </w:p>
    <w:p w:rsidR="00FF03A0" w:rsidP="34DB84A3" w:rsidRDefault="00FF03A0" w14:paraId="56BBABE1" w14:textId="0983737B">
      <w:pPr>
        <w:pStyle w:val="Heading2"/>
        <w:rPr>
          <w:color w:val="0070C0"/>
          <w:sz w:val="28"/>
          <w:szCs w:val="28"/>
        </w:rPr>
      </w:pPr>
      <w:r w:rsidRPr="34DB84A3" w:rsidR="30802C03">
        <w:rPr>
          <w:color w:val="0070C0"/>
          <w:sz w:val="28"/>
          <w:szCs w:val="28"/>
        </w:rPr>
        <w:t>Definitions and Examples</w:t>
      </w:r>
    </w:p>
    <w:p w:rsidR="00FF03A0" w:rsidP="34DB84A3" w:rsidRDefault="00FF03A0" w14:paraId="0D9A3392" w14:textId="62B58603">
      <w:pPr>
        <w:pStyle w:val="Normal"/>
        <w:ind w:left="0"/>
      </w:pPr>
      <w:r w:rsidR="00FF03A0">
        <w:rPr/>
        <w:t>For the purposes of this policy, a compl</w:t>
      </w:r>
      <w:r w:rsidR="352890E0">
        <w:rPr/>
        <w:t>ai</w:t>
      </w:r>
      <w:r w:rsidR="00FF03A0">
        <w:rPr/>
        <w:t xml:space="preserve">nt is defined as: </w:t>
      </w:r>
      <w:r w:rsidRPr="34DB84A3" w:rsidR="00FF03A0">
        <w:rPr>
          <w:b w:val="1"/>
          <w:bCs w:val="1"/>
          <w:i w:val="1"/>
          <w:iCs w:val="1"/>
        </w:rPr>
        <w:t>“An expression of dissatisfaction by one or more students about a provider’s action or lack of action, or about the standard of service provided by or on behalf of the p</w:t>
      </w:r>
      <w:r w:rsidRPr="34DB84A3" w:rsidR="00FF03A0">
        <w:rPr>
          <w:b w:val="1"/>
          <w:bCs w:val="1"/>
          <w:i w:val="1"/>
          <w:iCs w:val="1"/>
        </w:rPr>
        <w:t>rovider”</w:t>
      </w:r>
      <w:r w:rsidR="00FF03A0">
        <w:rPr/>
        <w:t xml:space="preserve"> </w:t>
      </w:r>
      <w:r w:rsidR="00FF03A0">
        <w:rPr/>
        <w:t>(OIA</w:t>
      </w:r>
      <w:r w:rsidR="302EA8BD">
        <w:rPr/>
        <w:t xml:space="preserve">, </w:t>
      </w:r>
      <w:r w:rsidR="00FF03A0">
        <w:rPr/>
        <w:t>20</w:t>
      </w:r>
      <w:r w:rsidR="529FB412">
        <w:rPr/>
        <w:t>22</w:t>
      </w:r>
      <w:r w:rsidR="00FF03A0">
        <w:rPr/>
        <w:t>)</w:t>
      </w:r>
      <w:r w:rsidR="00FF03A0">
        <w:rPr/>
        <w:t xml:space="preserve"> </w:t>
      </w:r>
    </w:p>
    <w:p w:rsidR="00FF03A0" w:rsidP="00FF03A0" w:rsidRDefault="00FF03A0" w14:paraId="05B95BF7" w14:textId="6499BFFA">
      <w:pPr>
        <w:ind w:left="360"/>
      </w:pPr>
      <w:r w:rsidR="00FF03A0">
        <w:rPr/>
        <w:t>Ex</w:t>
      </w:r>
      <w:r w:rsidR="00FF03A0">
        <w:rPr/>
        <w:t xml:space="preserve">amples of complaints this </w:t>
      </w:r>
      <w:r w:rsidR="3958C625">
        <w:rPr/>
        <w:t>p</w:t>
      </w:r>
      <w:r w:rsidR="00FF03A0">
        <w:rPr/>
        <w:t xml:space="preserve">olicy aims to help resolve include: </w:t>
      </w:r>
    </w:p>
    <w:p w:rsidR="00FF03A0" w:rsidP="00FF03A0" w:rsidRDefault="00FF03A0" w14:paraId="3309CD7A" w14:textId="57CB9027">
      <w:pPr>
        <w:ind w:left="360"/>
      </w:pPr>
      <w:r w:rsidRPr="32EFC34E" w:rsidR="00FF03A0">
        <w:rPr>
          <w:rFonts w:ascii="Symbol" w:hAnsi="Symbol" w:eastAsia="Symbol" w:cs="Symbol"/>
        </w:rPr>
        <w:t>·</w:t>
      </w:r>
      <w:r w:rsidR="00FF03A0">
        <w:rPr/>
        <w:t xml:space="preserve"> </w:t>
      </w:r>
      <w:r w:rsidR="00FF03A0">
        <w:rPr/>
        <w:t>failure</w:t>
      </w:r>
      <w:r w:rsidR="00FF03A0">
        <w:rPr/>
        <w:t xml:space="preserve"> by </w:t>
      </w:r>
      <w:r w:rsidR="00FF03A0">
        <w:rPr/>
        <w:t>PCP SCITT</w:t>
      </w:r>
      <w:r w:rsidR="00FF03A0">
        <w:rPr/>
        <w:t xml:space="preserve"> to meet obligations, including those outlined in </w:t>
      </w:r>
      <w:r w:rsidR="00FF03A0">
        <w:rPr/>
        <w:t>PCP SCITT</w:t>
      </w:r>
      <w:r w:rsidR="00FF03A0">
        <w:rPr/>
        <w:t xml:space="preserve"> handbooks, </w:t>
      </w:r>
      <w:r w:rsidR="00FF03A0">
        <w:rPr/>
        <w:t>Trainee Code of Conduct</w:t>
      </w:r>
      <w:r w:rsidR="00FF03A0">
        <w:rPr/>
        <w:t xml:space="preserve"> </w:t>
      </w:r>
      <w:r w:rsidR="112E4175">
        <w:rPr/>
        <w:t>or</w:t>
      </w:r>
      <w:r w:rsidR="00FF03A0">
        <w:rPr/>
        <w:t xml:space="preserve"> Partnership Agreement </w:t>
      </w:r>
    </w:p>
    <w:p w:rsidR="00FF03A0" w:rsidP="00FF03A0" w:rsidRDefault="00FF03A0" w14:paraId="1A1C8462" w14:textId="77777777">
      <w:pPr>
        <w:ind w:left="360"/>
      </w:pPr>
      <w:r>
        <w:rPr>
          <w:rFonts w:ascii="Symbol" w:hAnsi="Symbol" w:eastAsia="Symbol" w:cs="Symbol"/>
        </w:rPr>
        <w:t>·</w:t>
      </w:r>
      <w:r>
        <w:t xml:space="preserve"> misleading or incorrect information on the </w:t>
      </w:r>
      <w:r>
        <w:t xml:space="preserve">PCP SCITT </w:t>
      </w:r>
      <w:r>
        <w:t xml:space="preserve">website, promotional or other </w:t>
      </w:r>
      <w:r>
        <w:t xml:space="preserve">PCP SCITT </w:t>
      </w:r>
      <w:r>
        <w:t xml:space="preserve">material </w:t>
      </w:r>
    </w:p>
    <w:p w:rsidR="00FF03A0" w:rsidP="00FF03A0" w:rsidRDefault="00FF03A0" w14:paraId="530F6CE1" w14:textId="56AF3C5C">
      <w:pPr>
        <w:ind w:left="360"/>
      </w:pPr>
      <w:r w:rsidRPr="34DB84A3" w:rsidR="00FF03A0">
        <w:rPr>
          <w:rFonts w:ascii="Symbol" w:hAnsi="Symbol" w:eastAsia="Symbol" w:cs="Symbol"/>
        </w:rPr>
        <w:t>·</w:t>
      </w:r>
      <w:r w:rsidR="00FF03A0">
        <w:rPr/>
        <w:t xml:space="preserve"> </w:t>
      </w:r>
      <w:r w:rsidR="00FF03A0">
        <w:rPr/>
        <w:t>concerns</w:t>
      </w:r>
      <w:r w:rsidR="00FF03A0">
        <w:rPr/>
        <w:t xml:space="preserve"> about the delivery of the training programme, teaching or administration including elements provided by </w:t>
      </w:r>
      <w:r w:rsidR="6EFB03FC">
        <w:rPr/>
        <w:t>external parties on behalf of the SCITT</w:t>
      </w:r>
    </w:p>
    <w:p w:rsidR="00FF03A0" w:rsidP="00FF03A0" w:rsidRDefault="00FF03A0" w14:paraId="11D0E64F" w14:textId="77777777">
      <w:pPr>
        <w:ind w:left="360"/>
      </w:pPr>
      <w:r>
        <w:rPr>
          <w:rFonts w:ascii="Symbol" w:hAnsi="Symbol" w:eastAsia="Symbol" w:cs="Symbol"/>
        </w:rPr>
        <w:t>·</w:t>
      </w:r>
      <w:r>
        <w:t xml:space="preserve"> poor quality of facilities, learning resources or services provided directly by </w:t>
      </w:r>
      <w:r>
        <w:t>PCP SCITT</w:t>
      </w:r>
      <w:r>
        <w:t xml:space="preserve"> </w:t>
      </w:r>
    </w:p>
    <w:p w:rsidR="00FF03A0" w:rsidP="00FF03A0" w:rsidRDefault="00FF03A0" w14:paraId="16200DC3" w14:textId="076BC5BB">
      <w:pPr>
        <w:ind w:left="360"/>
      </w:pPr>
      <w:r w:rsidRPr="34DB84A3" w:rsidR="00FF03A0">
        <w:rPr>
          <w:rFonts w:ascii="Symbol" w:hAnsi="Symbol" w:eastAsia="Symbol" w:cs="Symbol"/>
        </w:rPr>
        <w:t>·</w:t>
      </w:r>
      <w:r w:rsidR="00FF03A0">
        <w:rPr/>
        <w:t xml:space="preserve"> </w:t>
      </w:r>
      <w:r w:rsidR="00FF03A0">
        <w:rPr/>
        <w:t>complaints</w:t>
      </w:r>
      <w:r w:rsidR="00FF03A0">
        <w:rPr/>
        <w:t xml:space="preserve"> about </w:t>
      </w:r>
      <w:r w:rsidR="7902EC5B">
        <w:rPr/>
        <w:t xml:space="preserve">PGCE </w:t>
      </w:r>
      <w:r w:rsidR="00FF03A0">
        <w:rPr/>
        <w:t xml:space="preserve">partner schools providing a service on behalf of </w:t>
      </w:r>
      <w:r w:rsidR="00FF03A0">
        <w:rPr/>
        <w:t>PCP SCITT</w:t>
      </w:r>
    </w:p>
    <w:p w:rsidR="5317B084" w:rsidP="34DB84A3" w:rsidRDefault="5317B084" w14:paraId="5B7F66B7" w14:textId="3EAB2BAC">
      <w:pPr>
        <w:pStyle w:val="Heading2"/>
        <w:rPr>
          <w:color w:val="0070C0"/>
          <w:sz w:val="28"/>
          <w:szCs w:val="28"/>
        </w:rPr>
      </w:pPr>
      <w:r w:rsidRPr="34DB84A3" w:rsidR="5317B084">
        <w:rPr>
          <w:color w:val="0070C0"/>
          <w:sz w:val="28"/>
          <w:szCs w:val="28"/>
        </w:rPr>
        <w:t>General Principles</w:t>
      </w:r>
    </w:p>
    <w:p w:rsidR="00FF03A0" w:rsidP="00FF03A0" w:rsidRDefault="00FF03A0" w14:paraId="71384267" w14:textId="19D784AA">
      <w:pPr>
        <w:ind w:left="360"/>
      </w:pPr>
      <w:r w:rsidR="00FF03A0">
        <w:rPr/>
        <w:t xml:space="preserve">a. </w:t>
      </w:r>
      <w:r w:rsidR="00FF03A0">
        <w:rPr/>
        <w:t>PCP SCITT</w:t>
      </w:r>
      <w:r w:rsidR="00FF03A0">
        <w:rPr/>
        <w:t xml:space="preserve"> aims to provide an outstanding training programme for the </w:t>
      </w:r>
      <w:r w:rsidR="247401BD">
        <w:rPr/>
        <w:t>t</w:t>
      </w:r>
      <w:r w:rsidR="00FF03A0">
        <w:rPr/>
        <w:t xml:space="preserve">rainees it serves </w:t>
      </w:r>
    </w:p>
    <w:p w:rsidR="00FF03A0" w:rsidP="00FF03A0" w:rsidRDefault="00FF03A0" w14:paraId="1658504C" w14:textId="4F624B1A">
      <w:pPr>
        <w:ind w:left="360"/>
      </w:pPr>
      <w:r w:rsidR="00FF03A0">
        <w:rPr/>
        <w:t xml:space="preserve">b. </w:t>
      </w:r>
      <w:r w:rsidR="00FF03A0">
        <w:rPr/>
        <w:t>PCP SCITT</w:t>
      </w:r>
      <w:r w:rsidR="00FF03A0">
        <w:rPr/>
        <w:t xml:space="preserve"> is committed to </w:t>
      </w:r>
      <w:r w:rsidR="00FF03A0">
        <w:rPr/>
        <w:t>work</w:t>
      </w:r>
      <w:r w:rsidR="00FF03A0">
        <w:rPr/>
        <w:t>ing in partnership with its</w:t>
      </w:r>
      <w:r w:rsidR="00FF03A0">
        <w:rPr/>
        <w:t xml:space="preserve"> </w:t>
      </w:r>
      <w:r w:rsidR="73A7B8D9">
        <w:rPr/>
        <w:t>t</w:t>
      </w:r>
      <w:r w:rsidR="00FF03A0">
        <w:rPr/>
        <w:t xml:space="preserve">rainees and partner schools, taking account of </w:t>
      </w:r>
      <w:r w:rsidR="460852A7">
        <w:rPr/>
        <w:t>t</w:t>
      </w:r>
      <w:r w:rsidR="00FF03A0">
        <w:rPr/>
        <w:t xml:space="preserve">rainee views </w:t>
      </w:r>
      <w:r w:rsidR="00FF03A0">
        <w:rPr/>
        <w:t>in order to</w:t>
      </w:r>
      <w:r w:rsidR="00FF03A0">
        <w:rPr/>
        <w:t xml:space="preserve"> improve its service. </w:t>
      </w:r>
    </w:p>
    <w:p w:rsidR="00FF03A0" w:rsidP="00FF03A0" w:rsidRDefault="00FF03A0" w14:paraId="550D3638" w14:textId="77777777">
      <w:pPr>
        <w:ind w:left="360"/>
      </w:pPr>
      <w:r>
        <w:t xml:space="preserve">c. </w:t>
      </w:r>
      <w:r>
        <w:t>PCP SCITT</w:t>
      </w:r>
      <w:r>
        <w:t xml:space="preserve"> will seek to resolve complaints as informally and quickly as possible, including by mediation and conciliation where appropriate </w:t>
      </w:r>
    </w:p>
    <w:p w:rsidR="00FF03A0" w:rsidP="00FF03A0" w:rsidRDefault="00FF03A0" w14:paraId="76E5EE8A" w14:textId="77777777">
      <w:pPr>
        <w:ind w:left="360"/>
      </w:pPr>
      <w:r>
        <w:t xml:space="preserve">d. </w:t>
      </w:r>
      <w:r>
        <w:t>PCP SCITT</w:t>
      </w:r>
      <w:r>
        <w:t xml:space="preserve"> expects all parties to act reasonably and fairly towards each other, and to treat the processes themselves with respect. </w:t>
      </w:r>
    </w:p>
    <w:p w:rsidR="00FF03A0" w:rsidP="00FF03A0" w:rsidRDefault="00FF03A0" w14:paraId="6DFD090F" w14:textId="77777777">
      <w:pPr>
        <w:ind w:left="360"/>
      </w:pPr>
      <w:r>
        <w:t xml:space="preserve">e. </w:t>
      </w:r>
      <w:r>
        <w:t>PCP SCITT</w:t>
      </w:r>
      <w:r>
        <w:t xml:space="preserve"> will wo</w:t>
      </w:r>
      <w:r>
        <w:t>rk</w:t>
      </w:r>
      <w:r>
        <w:t xml:space="preserve"> to ensure this policy is used fairly, proportionally and in a timely way. </w:t>
      </w:r>
    </w:p>
    <w:p w:rsidR="00FF03A0" w:rsidP="00FF03A0" w:rsidRDefault="00FF03A0" w14:paraId="1F517811" w14:textId="77777777">
      <w:pPr>
        <w:ind w:left="360"/>
      </w:pPr>
      <w:r>
        <w:t xml:space="preserve">f. </w:t>
      </w:r>
      <w:r>
        <w:t>PCP SCITT</w:t>
      </w:r>
      <w:r>
        <w:t xml:space="preserve"> will ensure that decisions are taken by people without actual or perceived conflicts of interest and that all involved will ensure an appropriate level of confidentiality through the process, without causing disadvantage. </w:t>
      </w:r>
    </w:p>
    <w:p w:rsidR="00FF03A0" w:rsidP="00FF03A0" w:rsidRDefault="00FF03A0" w14:paraId="1377E225" w14:textId="59C6D809">
      <w:pPr>
        <w:ind w:left="360"/>
      </w:pPr>
      <w:r w:rsidR="00FF03A0">
        <w:rPr/>
        <w:t>g. Trainees will be offered the opportunity to be accompanied by a friend, family member, or representative from a Teaching Union or Students’ Union</w:t>
      </w:r>
      <w:r w:rsidR="03A1AC2F">
        <w:rPr/>
        <w:t xml:space="preserve"> at formal meetings.</w:t>
      </w:r>
      <w:r w:rsidR="00FF03A0">
        <w:rPr/>
        <w:t xml:space="preserve"> </w:t>
      </w:r>
    </w:p>
    <w:p w:rsidR="00FF03A0" w:rsidP="57ECE459" w:rsidRDefault="00FF03A0" w14:paraId="14410A3C" w14:textId="47375274">
      <w:pPr>
        <w:ind w:left="360"/>
        <w:rPr>
          <w:highlight w:val="green"/>
        </w:rPr>
      </w:pPr>
      <w:r w:rsidR="00FF03A0">
        <w:rPr/>
        <w:t xml:space="preserve">h. </w:t>
      </w:r>
      <w:r w:rsidR="00FF03A0">
        <w:rPr/>
        <w:t>PCP SCITT</w:t>
      </w:r>
      <w:r w:rsidR="00FF03A0">
        <w:rPr/>
        <w:t xml:space="preserve"> will put all the outcomes of any investigation in writing for the </w:t>
      </w:r>
      <w:r w:rsidR="798653AC">
        <w:rPr/>
        <w:t>t</w:t>
      </w:r>
      <w:r w:rsidR="00FF03A0">
        <w:rPr/>
        <w:t xml:space="preserve">rainee. </w:t>
      </w:r>
    </w:p>
    <w:p w:rsidR="00FF03A0" w:rsidP="34DB84A3" w:rsidRDefault="00FF03A0" w14:paraId="62D9060D" w14:textId="65DB3157">
      <w:pPr>
        <w:pStyle w:val="Heading2"/>
        <w:rPr>
          <w:color w:val="0070C0"/>
        </w:rPr>
      </w:pPr>
      <w:r w:rsidRPr="34DB84A3" w:rsidR="5275318C">
        <w:rPr>
          <w:color w:val="0070C0"/>
        </w:rPr>
        <w:t>Stages in the process</w:t>
      </w:r>
    </w:p>
    <w:p w:rsidR="00FF03A0" w:rsidP="00FF03A0" w:rsidRDefault="00FF03A0" w14:paraId="385FC653" w14:textId="2CD3503D">
      <w:pPr>
        <w:ind w:left="360"/>
      </w:pPr>
      <w:r w:rsidR="00FF03A0">
        <w:rPr/>
        <w:t xml:space="preserve">There are four potential stages within this policy as follows: </w:t>
      </w:r>
    </w:p>
    <w:p w:rsidR="00FF03A0" w:rsidP="34DB84A3" w:rsidRDefault="00FF03A0" w14:paraId="4D483691" w14:textId="77777777">
      <w:pPr>
        <w:ind w:left="360"/>
        <w:rPr>
          <w:b w:val="1"/>
          <w:bCs w:val="1"/>
        </w:rPr>
      </w:pPr>
      <w:r w:rsidRPr="34DB84A3" w:rsidR="00FF03A0">
        <w:rPr>
          <w:b w:val="1"/>
          <w:bCs w:val="1"/>
        </w:rPr>
        <w:t xml:space="preserve">1. Informal resolution </w:t>
      </w:r>
    </w:p>
    <w:p w:rsidR="00FF03A0" w:rsidP="34DB84A3" w:rsidRDefault="00FF03A0" w14:paraId="66623F67" w14:textId="77777777">
      <w:pPr>
        <w:ind w:left="360"/>
        <w:rPr>
          <w:b w:val="1"/>
          <w:bCs w:val="1"/>
        </w:rPr>
      </w:pPr>
      <w:r w:rsidRPr="34DB84A3" w:rsidR="00FF03A0">
        <w:rPr>
          <w:b w:val="1"/>
          <w:bCs w:val="1"/>
        </w:rPr>
        <w:t xml:space="preserve">2. Formal stage </w:t>
      </w:r>
    </w:p>
    <w:p w:rsidR="00FF03A0" w:rsidP="34DB84A3" w:rsidRDefault="00FF03A0" w14:paraId="62272D61" w14:textId="77777777">
      <w:pPr>
        <w:ind w:left="360"/>
        <w:rPr>
          <w:b w:val="1"/>
          <w:bCs w:val="1"/>
        </w:rPr>
      </w:pPr>
      <w:r w:rsidRPr="34DB84A3" w:rsidR="00FF03A0">
        <w:rPr>
          <w:b w:val="1"/>
          <w:bCs w:val="1"/>
        </w:rPr>
        <w:t xml:space="preserve">3. Review Stage </w:t>
      </w:r>
    </w:p>
    <w:p w:rsidR="00FF03A0" w:rsidP="34DB84A3" w:rsidRDefault="00FF03A0" w14:paraId="1404CFB6" w14:textId="77777777">
      <w:pPr>
        <w:ind w:left="360"/>
        <w:rPr>
          <w:b w:val="1"/>
          <w:bCs w:val="1"/>
        </w:rPr>
      </w:pPr>
      <w:r w:rsidRPr="34DB84A3" w:rsidR="00FF03A0">
        <w:rPr>
          <w:b w:val="1"/>
          <w:bCs w:val="1"/>
        </w:rPr>
        <w:t xml:space="preserve">4. Independent external review (OIA) </w:t>
      </w:r>
    </w:p>
    <w:p w:rsidR="57ECE459" w:rsidP="57ECE459" w:rsidRDefault="57ECE459" w14:paraId="10730BE5" w14:textId="604C3D4A">
      <w:pPr>
        <w:ind w:left="360"/>
      </w:pPr>
    </w:p>
    <w:p w:rsidR="00FF03A0" w:rsidP="34DB84A3" w:rsidRDefault="00FF03A0" w14:paraId="1F635BEF" w14:textId="77777777">
      <w:pPr>
        <w:ind w:left="360"/>
        <w:rPr>
          <w:b w:val="1"/>
          <w:bCs w:val="1"/>
        </w:rPr>
      </w:pPr>
      <w:r w:rsidRPr="34DB84A3" w:rsidR="00FF03A0">
        <w:rPr>
          <w:b w:val="1"/>
          <w:bCs w:val="1"/>
        </w:rPr>
        <w:t xml:space="preserve">Stage 1: Informal Resolution </w:t>
      </w:r>
    </w:p>
    <w:p w:rsidR="00FF03A0" w:rsidP="00FF03A0" w:rsidRDefault="00FF03A0" w14:paraId="41CA9D1E" w14:textId="06412C57">
      <w:pPr>
        <w:ind w:left="360"/>
      </w:pPr>
      <w:r w:rsidR="712C50B4">
        <w:rPr/>
        <w:t>Individuals</w:t>
      </w:r>
      <w:r w:rsidR="00FF03A0">
        <w:rPr/>
        <w:t xml:space="preserve"> should initially</w:t>
      </w:r>
      <w:r w:rsidR="2E6D623A">
        <w:rPr/>
        <w:t xml:space="preserve"> contact</w:t>
      </w:r>
      <w:r w:rsidR="00FF03A0">
        <w:rPr/>
        <w:t xml:space="preserve"> </w:t>
      </w:r>
      <w:r w:rsidR="00FF03A0">
        <w:rPr/>
        <w:t>the PCP Director</w:t>
      </w:r>
      <w:r w:rsidR="00FF03A0">
        <w:rPr/>
        <w:t xml:space="preserve"> outlining their concerns. The Director will </w:t>
      </w:r>
      <w:r w:rsidR="00FF03A0">
        <w:rPr/>
        <w:t>attempt</w:t>
      </w:r>
      <w:r w:rsidR="00FF03A0">
        <w:rPr/>
        <w:t xml:space="preserve"> to resolve the complaint quickly and informally and at a local level through, for example: </w:t>
      </w:r>
    </w:p>
    <w:p w:rsidR="00FF03A0" w:rsidP="00FF03A0" w:rsidRDefault="00FF03A0" w14:paraId="14FA51B5" w14:textId="6A82035D">
      <w:pPr>
        <w:ind w:left="360"/>
      </w:pPr>
      <w:r w:rsidRPr="33EDF991" w:rsidR="00FF03A0">
        <w:rPr>
          <w:rFonts w:ascii="Symbol" w:hAnsi="Symbol" w:eastAsia="Symbol" w:cs="Symbol"/>
        </w:rPr>
        <w:t>·</w:t>
      </w:r>
      <w:r w:rsidR="00FF03A0">
        <w:rPr/>
        <w:t xml:space="preserve"> a face-to-face meeting </w:t>
      </w:r>
      <w:r w:rsidR="00FF03A0">
        <w:rPr/>
        <w:t xml:space="preserve"> </w:t>
      </w:r>
    </w:p>
    <w:p w:rsidR="00FF03A0" w:rsidP="00FF03A0" w:rsidRDefault="00FF03A0" w14:paraId="621D3D02" w14:textId="23EFB652">
      <w:pPr>
        <w:ind w:left="360"/>
      </w:pPr>
      <w:r w:rsidRPr="34DB84A3" w:rsidR="00FF03A0">
        <w:rPr>
          <w:rFonts w:ascii="Symbol" w:hAnsi="Symbol" w:eastAsia="Symbol" w:cs="Symbol"/>
        </w:rPr>
        <w:t>·</w:t>
      </w:r>
      <w:r w:rsidR="00FF03A0">
        <w:rPr/>
        <w:t xml:space="preserve"> </w:t>
      </w:r>
      <w:r w:rsidR="00FF03A0">
        <w:rPr/>
        <w:t>asking</w:t>
      </w:r>
      <w:r w:rsidR="00FF03A0">
        <w:rPr/>
        <w:t xml:space="preserve"> </w:t>
      </w:r>
      <w:r w:rsidR="00FF03A0">
        <w:rPr/>
        <w:t>an appropriate colleague</w:t>
      </w:r>
      <w:r w:rsidR="00FF03A0">
        <w:rPr/>
        <w:t xml:space="preserve"> to </w:t>
      </w:r>
      <w:r w:rsidR="60BD6143">
        <w:rPr/>
        <w:t xml:space="preserve">seek to </w:t>
      </w:r>
      <w:r w:rsidR="00FF03A0">
        <w:rPr/>
        <w:t xml:space="preserve">resolve the complaint </w:t>
      </w:r>
    </w:p>
    <w:p w:rsidR="00FF03A0" w:rsidP="00FF03A0" w:rsidRDefault="00FF03A0" w14:paraId="16BA4EAB" w14:textId="77777777">
      <w:pPr>
        <w:ind w:left="360"/>
      </w:pPr>
      <w:r>
        <w:rPr>
          <w:rFonts w:ascii="Symbol" w:hAnsi="Symbol" w:eastAsia="Symbol" w:cs="Symbol"/>
        </w:rPr>
        <w:t>·</w:t>
      </w:r>
      <w:r>
        <w:t xml:space="preserve"> providing background information or an explanation relevant to the issue </w:t>
      </w:r>
    </w:p>
    <w:p w:rsidR="00FF03A0" w:rsidP="00FF03A0" w:rsidRDefault="00FF03A0" w14:paraId="0468C0E7" w14:textId="77777777">
      <w:pPr>
        <w:ind w:left="360"/>
      </w:pPr>
      <w:r>
        <w:rPr>
          <w:rFonts w:ascii="Symbol" w:hAnsi="Symbol" w:eastAsia="Symbol" w:cs="Symbol"/>
        </w:rPr>
        <w:t>·</w:t>
      </w:r>
      <w:r>
        <w:t xml:space="preserve"> suggesting solutions </w:t>
      </w:r>
    </w:p>
    <w:p w:rsidR="00FF03A0" w:rsidP="00FF03A0" w:rsidRDefault="00FF03A0" w14:paraId="41BD1C09" w14:textId="77777777">
      <w:pPr>
        <w:ind w:left="360"/>
      </w:pPr>
      <w:r w:rsidRPr="57ECE459" w:rsidR="00FF03A0">
        <w:rPr>
          <w:rFonts w:ascii="Symbol" w:hAnsi="Symbol" w:eastAsia="Symbol" w:cs="Symbol"/>
        </w:rPr>
        <w:t>·</w:t>
      </w:r>
      <w:r w:rsidR="00FF03A0">
        <w:rPr/>
        <w:t xml:space="preserve"> giving an apology where appropriate. </w:t>
      </w:r>
    </w:p>
    <w:p w:rsidR="57ECE459" w:rsidP="57ECE459" w:rsidRDefault="57ECE459" w14:paraId="61D7ED71" w14:textId="5C241BBB">
      <w:pPr>
        <w:ind w:left="360"/>
      </w:pPr>
    </w:p>
    <w:p w:rsidR="00FF03A0" w:rsidP="34DB84A3" w:rsidRDefault="00FF03A0" w14:paraId="0EE94F01" w14:textId="77777777">
      <w:pPr>
        <w:ind w:left="360"/>
        <w:rPr>
          <w:b w:val="1"/>
          <w:bCs w:val="1"/>
        </w:rPr>
      </w:pPr>
      <w:r w:rsidRPr="34DB84A3" w:rsidR="00FF03A0">
        <w:rPr>
          <w:b w:val="1"/>
          <w:bCs w:val="1"/>
        </w:rPr>
        <w:t xml:space="preserve">Stage 2: Formal Stage </w:t>
      </w:r>
    </w:p>
    <w:p w:rsidR="00FF03A0" w:rsidP="00FF03A0" w:rsidRDefault="00FF03A0" w14:paraId="278882A7" w14:textId="77777777">
      <w:pPr>
        <w:ind w:left="360"/>
      </w:pPr>
      <w:r>
        <w:t xml:space="preserve">This stage should be used when: </w:t>
      </w:r>
    </w:p>
    <w:p w:rsidR="00FF03A0" w:rsidP="33EDF991" w:rsidRDefault="00FF03A0" w14:paraId="3B08F75E" w14:textId="4E7F3F6E">
      <w:pPr>
        <w:pStyle w:val="ListParagraph"/>
        <w:numPr>
          <w:ilvl w:val="0"/>
          <w:numId w:val="15"/>
        </w:numPr>
        <w:ind/>
        <w:rPr/>
      </w:pPr>
      <w:r w:rsidR="3098C0DF">
        <w:rPr/>
        <w:t>the</w:t>
      </w:r>
      <w:r w:rsidR="00FF03A0">
        <w:rPr/>
        <w:t xml:space="preserve"> </w:t>
      </w:r>
      <w:r w:rsidR="3098C0DF">
        <w:rPr/>
        <w:t xml:space="preserve">individual </w:t>
      </w:r>
      <w:r w:rsidR="00FF03A0">
        <w:rPr/>
        <w:t xml:space="preserve">is dissatisfied with the outcome of the early resolution process or </w:t>
      </w:r>
    </w:p>
    <w:p w:rsidR="00FF03A0" w:rsidP="00FF03A0" w:rsidRDefault="00FF03A0" w14:paraId="62069B8D" w14:textId="5FC642BC">
      <w:pPr>
        <w:ind w:left="360"/>
      </w:pPr>
      <w:r w:rsidRPr="33EDF991" w:rsidR="00FF03A0">
        <w:rPr>
          <w:rFonts w:ascii="Symbol" w:hAnsi="Symbol" w:eastAsia="Symbol" w:cs="Symbol"/>
        </w:rPr>
        <w:t>·</w:t>
      </w:r>
      <w:r w:rsidR="00FF03A0">
        <w:rPr/>
        <w:t xml:space="preserve"> </w:t>
      </w:r>
      <w:r w:rsidR="24338A31">
        <w:rPr/>
        <w:t xml:space="preserve">the individual </w:t>
      </w:r>
      <w:r w:rsidR="00FF03A0">
        <w:rPr/>
        <w:t xml:space="preserve">declines to engage with early resolution </w:t>
      </w:r>
    </w:p>
    <w:p w:rsidR="00FF03A0" w:rsidP="00FF03A0" w:rsidRDefault="00FF03A0" w14:paraId="328A5839" w14:textId="77777777">
      <w:pPr>
        <w:ind w:left="360"/>
      </w:pPr>
      <w:r>
        <w:rPr>
          <w:rFonts w:ascii="Symbol" w:hAnsi="Symbol" w:eastAsia="Symbol" w:cs="Symbol"/>
        </w:rPr>
        <w:t>·</w:t>
      </w:r>
      <w:r>
        <w:t xml:space="preserve"> early resolution is not possible or suitable due to the complexity, character or seriousness of the case </w:t>
      </w:r>
    </w:p>
    <w:p w:rsidR="00FF03A0" w:rsidP="00FF03A0" w:rsidRDefault="00FF03A0" w14:paraId="0067610C" w14:textId="4D771763">
      <w:pPr>
        <w:ind w:left="360"/>
      </w:pPr>
      <w:r w:rsidR="00FF03A0">
        <w:rPr/>
        <w:t xml:space="preserve">To trigger this stage, </w:t>
      </w:r>
      <w:r w:rsidR="19D60CF3">
        <w:rPr/>
        <w:t xml:space="preserve">the </w:t>
      </w:r>
      <w:r w:rsidR="19D60CF3">
        <w:rPr/>
        <w:t>complainant</w:t>
      </w:r>
      <w:r w:rsidR="00FF03A0">
        <w:rPr/>
        <w:t xml:space="preserve"> </w:t>
      </w:r>
      <w:r w:rsidR="00FF03A0">
        <w:rPr/>
        <w:t>should</w:t>
      </w:r>
      <w:r w:rsidR="00FF03A0">
        <w:rPr/>
        <w:t xml:space="preserve"> </w:t>
      </w:r>
      <w:r w:rsidR="00FF03A0">
        <w:rPr/>
        <w:t xml:space="preserve">set out their complaint </w:t>
      </w:r>
      <w:r w:rsidR="3EBE7EA2">
        <w:rPr/>
        <w:t xml:space="preserve">in writing </w:t>
      </w:r>
      <w:r w:rsidR="00FF03A0">
        <w:rPr/>
        <w:t xml:space="preserve">in a clear and succinct way, referring to evidence relevant to the complaint. On receipt of this, </w:t>
      </w:r>
      <w:r w:rsidR="00FF03A0">
        <w:rPr/>
        <w:t>PCP SCITT</w:t>
      </w:r>
      <w:r w:rsidR="00FF03A0">
        <w:rPr/>
        <w:t xml:space="preserve"> staff who have not previously been involved in the case</w:t>
      </w:r>
      <w:r w:rsidR="00FF03A0">
        <w:rPr/>
        <w:t xml:space="preserve"> </w:t>
      </w:r>
      <w:r w:rsidR="00FF03A0">
        <w:rPr/>
        <w:t xml:space="preserve">will: </w:t>
      </w:r>
    </w:p>
    <w:p w:rsidR="00FF03A0" w:rsidP="00FF03A0" w:rsidRDefault="00FF03A0" w14:paraId="1902B0C6" w14:textId="77777777">
      <w:pPr>
        <w:ind w:left="360"/>
      </w:pPr>
      <w:r>
        <w:rPr>
          <w:rFonts w:ascii="Symbol" w:hAnsi="Symbol" w:eastAsia="Symbol" w:cs="Symbol"/>
        </w:rPr>
        <w:t>·</w:t>
      </w:r>
      <w:r>
        <w:t xml:space="preserve"> conduct an initial evaluation to check that the complaint is being dealt with under the right procedures </w:t>
      </w:r>
    </w:p>
    <w:p w:rsidR="00FF03A0" w:rsidP="00FF03A0" w:rsidRDefault="00FF03A0" w14:paraId="1744643D" w14:textId="77777777">
      <w:pPr>
        <w:ind w:left="360"/>
      </w:pPr>
      <w:r>
        <w:rPr>
          <w:rFonts w:ascii="Symbol" w:hAnsi="Symbol" w:eastAsia="Symbol" w:cs="Symbol"/>
        </w:rPr>
        <w:t>·</w:t>
      </w:r>
      <w:r>
        <w:t xml:space="preserve"> determine the scope and purpose of an investigation </w:t>
      </w:r>
    </w:p>
    <w:p w:rsidR="00FF03A0" w:rsidP="00FF03A0" w:rsidRDefault="00FF03A0" w14:paraId="35C644DE" w14:textId="1D894412">
      <w:pPr>
        <w:ind w:left="360"/>
      </w:pPr>
      <w:r w:rsidRPr="33EDF991" w:rsidR="00FF03A0">
        <w:rPr>
          <w:rFonts w:ascii="Symbol" w:hAnsi="Symbol" w:eastAsia="Symbol" w:cs="Symbol"/>
        </w:rPr>
        <w:t>·</w:t>
      </w:r>
      <w:r w:rsidR="00FF03A0">
        <w:rPr/>
        <w:t xml:space="preserve"> </w:t>
      </w:r>
      <w:r w:rsidR="00FF03A0">
        <w:rPr/>
        <w:t>conduct</w:t>
      </w:r>
      <w:r w:rsidR="00FF03A0">
        <w:rPr/>
        <w:t xml:space="preserve"> an investigation, which will be proportionate to the complexity and seriousness of the complaint, interviewing the </w:t>
      </w:r>
      <w:r w:rsidR="7EAD1D5C">
        <w:rPr/>
        <w:t>individual</w:t>
      </w:r>
      <w:r w:rsidR="00FF03A0">
        <w:rPr/>
        <w:t xml:space="preserve"> </w:t>
      </w:r>
      <w:r w:rsidR="00FF03A0">
        <w:rPr/>
        <w:t xml:space="preserve">and other relevant parties where appropriate </w:t>
      </w:r>
    </w:p>
    <w:p w:rsidR="00FF03A0" w:rsidP="00FF03A0" w:rsidRDefault="00FF03A0" w14:paraId="124CDA57" w14:textId="5367B8D3">
      <w:pPr>
        <w:ind w:left="360"/>
      </w:pPr>
      <w:r w:rsidRPr="34DB84A3" w:rsidR="00FF03A0">
        <w:rPr>
          <w:rFonts w:ascii="Symbol" w:hAnsi="Symbol" w:eastAsia="Symbol" w:cs="Symbol"/>
        </w:rPr>
        <w:t>·</w:t>
      </w:r>
      <w:r w:rsidR="00FF03A0">
        <w:rPr/>
        <w:t xml:space="preserve"> </w:t>
      </w:r>
      <w:r w:rsidR="00FF03A0">
        <w:rPr/>
        <w:t>produce</w:t>
      </w:r>
      <w:r w:rsidR="00FF03A0">
        <w:rPr/>
        <w:t xml:space="preserve"> a report based on these investigations which outline</w:t>
      </w:r>
      <w:r w:rsidR="58F3151F">
        <w:rPr/>
        <w:t>s</w:t>
      </w:r>
      <w:r w:rsidR="00FF03A0">
        <w:rPr/>
        <w:t xml:space="preserve">; </w:t>
      </w:r>
    </w:p>
    <w:p w:rsidR="00FF03A0" w:rsidP="00FF03A0" w:rsidRDefault="00FF03A0" w14:paraId="2960F18E" w14:textId="77777777">
      <w:pPr>
        <w:spacing w:after="0"/>
        <w:ind w:left="720"/>
      </w:pPr>
      <w:r>
        <w:t xml:space="preserve">o the process followed </w:t>
      </w:r>
    </w:p>
    <w:p w:rsidR="00FF03A0" w:rsidP="00FF03A0" w:rsidRDefault="00FF03A0" w14:paraId="071FA609" w14:textId="77777777">
      <w:pPr>
        <w:spacing w:after="0"/>
        <w:ind w:left="720"/>
      </w:pPr>
      <w:r>
        <w:t xml:space="preserve">o the information gathered </w:t>
      </w:r>
    </w:p>
    <w:p w:rsidR="00FF03A0" w:rsidP="00FF03A0" w:rsidRDefault="00FF03A0" w14:paraId="64316BC1" w14:textId="1EDFBF5A">
      <w:pPr>
        <w:spacing w:after="0"/>
        <w:ind w:left="720"/>
      </w:pPr>
      <w:r w:rsidR="00FF03A0">
        <w:rPr/>
        <w:t>o the conclusions drawn o</w:t>
      </w:r>
      <w:r w:rsidR="0DB9DEFA">
        <w:rPr/>
        <w:t>r</w:t>
      </w:r>
      <w:r w:rsidR="00FF03A0">
        <w:rPr/>
        <w:t xml:space="preserve"> any recommendations which will lead to improved provision and/or reduce the chance of similar complaints </w:t>
      </w:r>
      <w:r w:rsidR="142EBAB3">
        <w:rPr/>
        <w:t>re</w:t>
      </w:r>
      <w:r w:rsidR="00FF03A0">
        <w:rPr/>
        <w:t xml:space="preserve">occurring </w:t>
      </w:r>
    </w:p>
    <w:p w:rsidR="00FF03A0" w:rsidP="34DB84A3" w:rsidRDefault="00FF03A0" w14:paraId="17E6DEDA" w14:textId="66CEFD04">
      <w:pPr>
        <w:spacing w:after="0"/>
        <w:ind w:left="360"/>
      </w:pPr>
      <w:r w:rsidR="55CE7796">
        <w:rPr/>
        <w:t xml:space="preserve">They will </w:t>
      </w:r>
      <w:r w:rsidR="00FF03A0">
        <w:rPr/>
        <w:t>ensure</w:t>
      </w:r>
      <w:r w:rsidR="00FF03A0">
        <w:rPr/>
        <w:t xml:space="preserve"> the </w:t>
      </w:r>
      <w:r w:rsidR="75B1A42D">
        <w:rPr/>
        <w:t>individual</w:t>
      </w:r>
      <w:r w:rsidR="00FF03A0">
        <w:rPr/>
        <w:t xml:space="preserve"> </w:t>
      </w:r>
      <w:r w:rsidR="00FF03A0">
        <w:rPr/>
        <w:t>(and his/her</w:t>
      </w:r>
      <w:r w:rsidR="71773D09">
        <w:rPr/>
        <w:t>/their</w:t>
      </w:r>
      <w:r w:rsidR="00FF03A0">
        <w:rPr/>
        <w:t xml:space="preserve"> representative where </w:t>
      </w:r>
      <w:r w:rsidR="00FF03A0">
        <w:rPr/>
        <w:t>appropriate)</w:t>
      </w:r>
      <w:r w:rsidR="00FF03A0">
        <w:rPr/>
        <w:t xml:space="preserve"> receive a copy of the investigation together with copies of the information considered </w:t>
      </w:r>
    </w:p>
    <w:p w:rsidR="00FF03A0" w:rsidP="34DB84A3" w:rsidRDefault="00FF03A0" w14:paraId="2884B505" w14:textId="2B1E7671">
      <w:pPr>
        <w:spacing w:after="0"/>
        <w:ind w:left="360"/>
      </w:pPr>
      <w:r w:rsidR="1C8D29D1">
        <w:rPr/>
        <w:t xml:space="preserve">They will </w:t>
      </w:r>
      <w:r w:rsidR="00FF03A0">
        <w:rPr/>
        <w:t xml:space="preserve">write to the </w:t>
      </w:r>
      <w:r w:rsidR="59B4DD26">
        <w:rPr/>
        <w:t xml:space="preserve">individual </w:t>
      </w:r>
      <w:r w:rsidR="00FF03A0">
        <w:rPr/>
        <w:t xml:space="preserve">setting out the outcome of the formal stage, outlining the reasons for each decision made. </w:t>
      </w:r>
    </w:p>
    <w:p w:rsidR="00FF03A0" w:rsidP="00FF03A0" w:rsidRDefault="00FF03A0" w14:paraId="0621575D" w14:textId="77777777">
      <w:pPr>
        <w:ind w:left="360"/>
      </w:pPr>
      <w:r>
        <w:t xml:space="preserve">This letter will also include information about: </w:t>
      </w:r>
    </w:p>
    <w:p w:rsidR="00FF03A0" w:rsidP="00FF03A0" w:rsidRDefault="00FF03A0" w14:paraId="48213665" w14:textId="0C81BEFD">
      <w:pPr>
        <w:ind w:left="360"/>
      </w:pPr>
      <w:r w:rsidRPr="33EDF991" w:rsidR="00FF03A0">
        <w:rPr>
          <w:rFonts w:ascii="Symbol" w:hAnsi="Symbol" w:eastAsia="Symbol" w:cs="Symbol"/>
        </w:rPr>
        <w:t>·</w:t>
      </w:r>
      <w:r w:rsidR="00FF03A0">
        <w:rPr/>
        <w:t xml:space="preserve"> </w:t>
      </w:r>
      <w:r w:rsidR="00FF03A0">
        <w:rPr/>
        <w:t>the</w:t>
      </w:r>
      <w:r w:rsidR="00FF03A0">
        <w:rPr/>
        <w:t xml:space="preserve"> </w:t>
      </w:r>
      <w:r w:rsidR="1F185D85">
        <w:rPr/>
        <w:t>individual</w:t>
      </w:r>
      <w:r w:rsidR="00FF03A0">
        <w:rPr/>
        <w:t xml:space="preserve">’s right to take the complaint to the review stage and the grounds for such a referral </w:t>
      </w:r>
    </w:p>
    <w:p w:rsidR="00FF03A0" w:rsidP="00FF03A0" w:rsidRDefault="00FF03A0" w14:paraId="3D308F97" w14:textId="77777777">
      <w:pPr>
        <w:ind w:left="360"/>
      </w:pPr>
      <w:r>
        <w:rPr>
          <w:rFonts w:ascii="Symbol" w:hAnsi="Symbol" w:eastAsia="Symbol" w:cs="Symbol"/>
        </w:rPr>
        <w:t>·</w:t>
      </w:r>
      <w:r>
        <w:t xml:space="preserve"> the time limit for escalating to the review stage </w:t>
      </w:r>
    </w:p>
    <w:p w:rsidR="00FF03A0" w:rsidP="00FF03A0" w:rsidRDefault="00FF03A0" w14:paraId="0B0177F7" w14:textId="77777777">
      <w:pPr>
        <w:ind w:left="360"/>
      </w:pPr>
      <w:r>
        <w:rPr>
          <w:rFonts w:ascii="Symbol" w:hAnsi="Symbol" w:eastAsia="Symbol" w:cs="Symbol"/>
        </w:rPr>
        <w:t>·</w:t>
      </w:r>
      <w:r>
        <w:t xml:space="preserve"> the appropriate procedure and support available. </w:t>
      </w:r>
    </w:p>
    <w:p w:rsidR="00FF03A0" w:rsidP="00FF03A0" w:rsidRDefault="00FF03A0" w14:paraId="5263E59E" w14:textId="36043F1A">
      <w:pPr>
        <w:ind w:left="360"/>
      </w:pPr>
      <w:r w:rsidR="00FF03A0">
        <w:rPr/>
        <w:t xml:space="preserve">Where the complaint has been upheld, </w:t>
      </w:r>
      <w:r w:rsidR="00FF03A0">
        <w:rPr/>
        <w:t>PCP SCITT</w:t>
      </w:r>
      <w:r w:rsidR="00FF03A0">
        <w:rPr/>
        <w:t xml:space="preserve"> will explain how and when it will implement any remedy and what the </w:t>
      </w:r>
      <w:r w:rsidR="5A086F9B">
        <w:rPr/>
        <w:t>individual</w:t>
      </w:r>
      <w:r w:rsidR="00FF03A0">
        <w:rPr/>
        <w:t xml:space="preserve"> </w:t>
      </w:r>
      <w:r w:rsidR="00FF03A0">
        <w:rPr/>
        <w:t>can do if he</w:t>
      </w:r>
      <w:r w:rsidR="2C74B79A">
        <w:rPr/>
        <w:t>/she/they</w:t>
      </w:r>
      <w:r w:rsidR="00FF03A0">
        <w:rPr/>
        <w:t xml:space="preserve"> </w:t>
      </w:r>
      <w:r w:rsidR="00FF03A0">
        <w:rPr/>
        <w:t>remain</w:t>
      </w:r>
      <w:r w:rsidR="2465F1B9">
        <w:rPr/>
        <w:t xml:space="preserve">(s) </w:t>
      </w:r>
      <w:r w:rsidR="00FF03A0">
        <w:rPr/>
        <w:t xml:space="preserve">dissatisfied. </w:t>
      </w:r>
    </w:p>
    <w:p w:rsidR="57ECE459" w:rsidP="57ECE459" w:rsidRDefault="57ECE459" w14:paraId="1B04359A" w14:textId="4253A713">
      <w:pPr>
        <w:ind w:left="360"/>
      </w:pPr>
    </w:p>
    <w:p w:rsidR="00FF03A0" w:rsidP="34DB84A3" w:rsidRDefault="00FF03A0" w14:paraId="5D6CC2A7" w14:textId="77777777">
      <w:pPr>
        <w:ind w:left="360"/>
        <w:rPr>
          <w:b w:val="1"/>
          <w:bCs w:val="1"/>
        </w:rPr>
      </w:pPr>
      <w:r w:rsidRPr="34DB84A3" w:rsidR="00FF03A0">
        <w:rPr>
          <w:b w:val="1"/>
          <w:bCs w:val="1"/>
        </w:rPr>
        <w:t xml:space="preserve">Stage 3: Review Stage (final internal </w:t>
      </w:r>
      <w:r w:rsidRPr="34DB84A3" w:rsidR="00FF03A0">
        <w:rPr>
          <w:b w:val="1"/>
          <w:bCs w:val="1"/>
        </w:rPr>
        <w:t>PCP SCITT</w:t>
      </w:r>
      <w:r w:rsidRPr="34DB84A3" w:rsidR="00FF03A0">
        <w:rPr>
          <w:b w:val="1"/>
          <w:bCs w:val="1"/>
        </w:rPr>
        <w:t xml:space="preserve"> stage) </w:t>
      </w:r>
    </w:p>
    <w:p w:rsidR="00FF03A0" w:rsidP="00FF03A0" w:rsidRDefault="00FF03A0" w14:paraId="30745BDB" w14:textId="15D29C06">
      <w:pPr>
        <w:ind w:left="360"/>
      </w:pPr>
      <w:r w:rsidR="00FF03A0">
        <w:rPr/>
        <w:t xml:space="preserve">If the </w:t>
      </w:r>
      <w:r w:rsidR="6B4FAF68">
        <w:rPr/>
        <w:t>individual</w:t>
      </w:r>
      <w:r w:rsidR="00FF03A0">
        <w:rPr/>
        <w:t xml:space="preserve"> is dissatisfied with the outcome of the formal stage, he</w:t>
      </w:r>
      <w:r w:rsidR="56AD667F">
        <w:rPr/>
        <w:t>/</w:t>
      </w:r>
      <w:r w:rsidR="00FF03A0">
        <w:rPr/>
        <w:t>she</w:t>
      </w:r>
      <w:r w:rsidR="24650922">
        <w:rPr/>
        <w:t>/they</w:t>
      </w:r>
      <w:r w:rsidR="00FF03A0">
        <w:rPr/>
        <w:t xml:space="preserve"> can request a review. A review may cover: </w:t>
      </w:r>
    </w:p>
    <w:p w:rsidR="00FF03A0" w:rsidP="00FF03A0" w:rsidRDefault="00FF03A0" w14:paraId="7AF4BC91" w14:textId="77777777">
      <w:pPr>
        <w:ind w:left="360"/>
      </w:pPr>
      <w:r>
        <w:rPr>
          <w:rFonts w:ascii="Symbol" w:hAnsi="Symbol" w:eastAsia="Symbol" w:cs="Symbol"/>
        </w:rPr>
        <w:t>·</w:t>
      </w:r>
      <w:r>
        <w:t xml:space="preserve"> a review of the procedures followed at the formal stage </w:t>
      </w:r>
    </w:p>
    <w:p w:rsidR="00FF03A0" w:rsidP="00FF03A0" w:rsidRDefault="00FF03A0" w14:paraId="19F308FB" w14:textId="77777777">
      <w:pPr>
        <w:ind w:left="360"/>
      </w:pPr>
      <w:r>
        <w:rPr>
          <w:rFonts w:ascii="Symbol" w:hAnsi="Symbol" w:eastAsia="Symbol" w:cs="Symbol"/>
        </w:rPr>
        <w:t>·</w:t>
      </w:r>
      <w:r>
        <w:t xml:space="preserve"> a consideration of whether the outcome was reasonable </w:t>
      </w:r>
    </w:p>
    <w:p w:rsidR="00FF03A0" w:rsidP="57ECE459" w:rsidRDefault="00FF03A0" w14:paraId="1BAC33DE" w14:textId="3753CA32">
      <w:pPr>
        <w:pStyle w:val="ListParagraph"/>
        <w:numPr>
          <w:ilvl w:val="0"/>
          <w:numId w:val="5"/>
        </w:numPr>
        <w:ind/>
        <w:rPr/>
      </w:pPr>
      <w:r w:rsidR="00FF03A0">
        <w:rPr/>
        <w:t>any</w:t>
      </w:r>
      <w:r w:rsidR="00FF03A0">
        <w:rPr/>
        <w:t xml:space="preserve"> new material evidence that the </w:t>
      </w:r>
      <w:r w:rsidR="0BC392C8">
        <w:rPr/>
        <w:t>individual</w:t>
      </w:r>
      <w:r w:rsidR="00FF03A0">
        <w:rPr/>
        <w:t xml:space="preserve"> was unable, for valid r</w:t>
      </w:r>
      <w:r w:rsidR="00FF03A0">
        <w:rPr/>
        <w:t xml:space="preserve">easons, to provide at Stage 2. </w:t>
      </w:r>
    </w:p>
    <w:p w:rsidR="57ECE459" w:rsidRDefault="57ECE459" w14:paraId="19271E41" w14:textId="77E8EE38"/>
    <w:p w:rsidR="00FF03A0" w:rsidP="00FF03A0" w:rsidRDefault="00FF03A0" w14:paraId="384E8558" w14:textId="77777777">
      <w:r>
        <w:t>T</w:t>
      </w:r>
      <w:r>
        <w:t xml:space="preserve">he review will not: </w:t>
      </w:r>
    </w:p>
    <w:p w:rsidR="00FF03A0" w:rsidP="00FF03A0" w:rsidRDefault="00FF03A0" w14:paraId="375E5590" w14:textId="77777777">
      <w:r>
        <w:rPr>
          <w:rFonts w:ascii="Symbol" w:hAnsi="Symbol" w:eastAsia="Symbol" w:cs="Symbol"/>
        </w:rPr>
        <w:t>·</w:t>
      </w:r>
      <w:r>
        <w:t xml:space="preserve"> re-hear the complaint afresh </w:t>
      </w:r>
    </w:p>
    <w:p w:rsidR="00FF03A0" w:rsidP="00FF03A0" w:rsidRDefault="00FF03A0" w14:paraId="390551ED" w14:textId="77777777">
      <w:r w:rsidRPr="57ECE459" w:rsidR="00FF03A0">
        <w:rPr>
          <w:rFonts w:ascii="Symbol" w:hAnsi="Symbol" w:eastAsia="Symbol" w:cs="Symbol"/>
        </w:rPr>
        <w:t>·</w:t>
      </w:r>
      <w:r w:rsidR="00FF03A0">
        <w:rPr/>
        <w:t xml:space="preserve"> involve a further investigation. </w:t>
      </w:r>
    </w:p>
    <w:p w:rsidR="57ECE459" w:rsidRDefault="57ECE459" w14:paraId="310CE9E4" w14:textId="22168CBF"/>
    <w:p w:rsidR="00FF03A0" w:rsidP="00FF03A0" w:rsidRDefault="00FF03A0" w14:paraId="1C24B80F" w14:textId="3D93FEEC">
      <w:r w:rsidR="00FF03A0">
        <w:rPr/>
        <w:t xml:space="preserve">A complaint must have been considered at the formal stage (Stage 2) before it can be escalated to the review stage. If a complaint reaches this stage, a Review Panel drawn from </w:t>
      </w:r>
      <w:r w:rsidR="7967BA85">
        <w:rPr/>
        <w:t xml:space="preserve">members of the </w:t>
      </w:r>
      <w:r w:rsidR="00FF03A0">
        <w:rPr/>
        <w:t>PCP SCITT</w:t>
      </w:r>
      <w:r w:rsidR="00FF03A0">
        <w:rPr/>
        <w:t xml:space="preserve"> </w:t>
      </w:r>
      <w:r w:rsidR="02040F6A">
        <w:rPr/>
        <w:t xml:space="preserve">Strategic </w:t>
      </w:r>
      <w:r w:rsidR="00FF03A0">
        <w:rPr/>
        <w:t xml:space="preserve">Board will consider the way in which the complaint was investigated in Stage 2. The </w:t>
      </w:r>
      <w:r w:rsidR="67F5246D">
        <w:rPr/>
        <w:t>complainant will</w:t>
      </w:r>
      <w:r w:rsidR="00FF03A0">
        <w:rPr/>
        <w:t xml:space="preserve"> be invited in writing to attend a hearing and </w:t>
      </w:r>
      <w:r w:rsidR="38D3105A">
        <w:rPr/>
        <w:t xml:space="preserve">be </w:t>
      </w:r>
      <w:r w:rsidR="00FF03A0">
        <w:rPr/>
        <w:t xml:space="preserve">given 10 days’ notice of the hearing date. </w:t>
      </w:r>
    </w:p>
    <w:p w:rsidR="00FF03A0" w:rsidP="00FF03A0" w:rsidRDefault="00FF03A0" w14:paraId="47B5CB73" w14:textId="68CCFF16">
      <w:r w:rsidRPr="33EDF991" w:rsidR="00FF03A0">
        <w:rPr>
          <w:rFonts w:ascii="Symbol" w:hAnsi="Symbol" w:eastAsia="Symbol" w:cs="Symbol"/>
        </w:rPr>
        <w:t>·</w:t>
      </w:r>
      <w:r w:rsidR="00FF03A0">
        <w:rPr/>
        <w:t xml:space="preserve"> </w:t>
      </w:r>
      <w:r w:rsidR="63D91C7E">
        <w:rPr/>
        <w:t xml:space="preserve">The complainant </w:t>
      </w:r>
      <w:r w:rsidR="00FF03A0">
        <w:rPr/>
        <w:t xml:space="preserve">will be offered the opportunity to be accompanied by a friend, family member, or representative from a Union </w:t>
      </w:r>
    </w:p>
    <w:p w:rsidR="00116B43" w:rsidP="33EDF991" w:rsidRDefault="00FF03A0" w14:paraId="244AD6DE" w14:textId="391D2CE5">
      <w:pPr>
        <w:pStyle w:val="Normal"/>
      </w:pPr>
      <w:r w:rsidRPr="33EDF991" w:rsidR="00FF03A0">
        <w:rPr>
          <w:rFonts w:ascii="Symbol" w:hAnsi="Symbol" w:eastAsia="Symbol" w:cs="Symbol"/>
        </w:rPr>
        <w:t>·</w:t>
      </w:r>
      <w:r w:rsidR="00FF03A0">
        <w:rPr/>
        <w:t xml:space="preserve"> </w:t>
      </w:r>
      <w:r w:rsidR="00FF03A0">
        <w:rPr/>
        <w:t xml:space="preserve">The </w:t>
      </w:r>
      <w:r w:rsidR="289BEA7A">
        <w:rPr/>
        <w:t>complainant</w:t>
      </w:r>
      <w:r w:rsidR="289BEA7A">
        <w:rPr/>
        <w:t xml:space="preserve"> </w:t>
      </w:r>
      <w:r w:rsidR="00FF03A0">
        <w:rPr/>
        <w:t xml:space="preserve">will be provided with information about the composition of the panel, a copy of the evidence to be considered and information about the support that is available to them including contact details. </w:t>
      </w:r>
    </w:p>
    <w:p w:rsidR="00116B43" w:rsidP="33EDF991" w:rsidRDefault="00FF03A0" w14:paraId="6621BF30" w14:textId="259EB68E">
      <w:pPr>
        <w:pStyle w:val="Normal"/>
      </w:pPr>
      <w:r w:rsidRPr="33EDF991" w:rsidR="00FF03A0">
        <w:rPr>
          <w:rFonts w:ascii="Symbol" w:hAnsi="Symbol" w:eastAsia="Symbol" w:cs="Symbol"/>
        </w:rPr>
        <w:t>·</w:t>
      </w:r>
      <w:r w:rsidR="00FF03A0">
        <w:rPr/>
        <w:t xml:space="preserve"> The panel will consist of three members of the Strategic Board. They will consider the evidence and there will be an opportunity for the </w:t>
      </w:r>
      <w:r w:rsidR="729DD353">
        <w:rPr/>
        <w:t>complainant</w:t>
      </w:r>
      <w:r w:rsidR="00FF03A0">
        <w:rPr/>
        <w:t xml:space="preserve"> </w:t>
      </w:r>
      <w:r w:rsidR="00FF03A0">
        <w:rPr/>
        <w:t xml:space="preserve">and investigating officer </w:t>
      </w:r>
      <w:r w:rsidR="1C773334">
        <w:rPr/>
        <w:t xml:space="preserve">to </w:t>
      </w:r>
      <w:r w:rsidR="00FF03A0">
        <w:rPr/>
        <w:t xml:space="preserve">make a presentation. </w:t>
      </w:r>
    </w:p>
    <w:p w:rsidR="00116B43" w:rsidP="00FF03A0" w:rsidRDefault="00FF03A0" w14:paraId="37B08BA6" w14:textId="3A59627D">
      <w:r w:rsidRPr="34DB84A3" w:rsidR="00FF03A0">
        <w:rPr>
          <w:rFonts w:ascii="Symbol" w:hAnsi="Symbol" w:eastAsia="Symbol" w:cs="Symbol"/>
        </w:rPr>
        <w:t>·</w:t>
      </w:r>
      <w:r w:rsidR="00FF03A0">
        <w:rPr/>
        <w:t xml:space="preserve"> A record of the meeting will be taken recording the date, people in attendance</w:t>
      </w:r>
      <w:r w:rsidR="1856C8AE">
        <w:rPr/>
        <w:t xml:space="preserve"> and</w:t>
      </w:r>
      <w:r w:rsidR="00FF03A0">
        <w:rPr/>
        <w:t xml:space="preserve"> </w:t>
      </w:r>
      <w:r w:rsidR="00FF03A0">
        <w:rPr/>
        <w:t>a brief summary</w:t>
      </w:r>
      <w:r w:rsidR="00FF03A0">
        <w:rPr/>
        <w:t xml:space="preserve"> of the meeting. The Panel will consider the following questions: </w:t>
      </w:r>
    </w:p>
    <w:p w:rsidR="00116B43" w:rsidP="00116B43" w:rsidRDefault="00FF03A0" w14:paraId="0AEA38C6" w14:textId="77777777">
      <w:pPr>
        <w:spacing w:after="0"/>
        <w:ind w:left="720"/>
      </w:pPr>
      <w:r>
        <w:t xml:space="preserve">o Were the relevant procedures followed during the formal stage? </w:t>
      </w:r>
    </w:p>
    <w:p w:rsidR="00116B43" w:rsidP="00116B43" w:rsidRDefault="00FF03A0" w14:paraId="5690B2C2" w14:textId="0006F056">
      <w:pPr>
        <w:spacing w:after="0"/>
        <w:ind w:left="720"/>
      </w:pPr>
      <w:r w:rsidR="00FF03A0">
        <w:rPr/>
        <w:t>o Was the outcome reasonable in all the circumstance</w:t>
      </w:r>
      <w:r w:rsidR="326F469F">
        <w:rPr/>
        <w:t>s</w:t>
      </w:r>
      <w:r w:rsidR="00FF03A0">
        <w:rPr/>
        <w:t xml:space="preserve">? </w:t>
      </w:r>
    </w:p>
    <w:p w:rsidR="00116B43" w:rsidP="33EDF991" w:rsidRDefault="00FF03A0" w14:paraId="0826AA7A" w14:textId="6EFFF209">
      <w:pPr>
        <w:pStyle w:val="Normal"/>
        <w:spacing w:after="0"/>
        <w:ind w:left="720"/>
      </w:pPr>
      <w:r w:rsidR="00FF03A0">
        <w:rPr/>
        <w:t xml:space="preserve">o Has the </w:t>
      </w:r>
      <w:r w:rsidR="2ADD676A">
        <w:rPr/>
        <w:t>complainant</w:t>
      </w:r>
      <w:r w:rsidR="00FF03A0">
        <w:rPr/>
        <w:t xml:space="preserve"> received </w:t>
      </w:r>
      <w:r w:rsidR="00FF03A0">
        <w:rPr/>
        <w:t>c</w:t>
      </w:r>
      <w:r w:rsidR="00FF03A0">
        <w:rPr/>
        <w:t>lear reasons</w:t>
      </w:r>
      <w:r w:rsidR="00FF03A0">
        <w:rPr/>
        <w:t xml:space="preserve"> </w:t>
      </w:r>
      <w:r w:rsidR="00FF03A0">
        <w:rPr/>
        <w:t xml:space="preserve">why the complaint was rejected at the earlier stage? </w:t>
      </w:r>
    </w:p>
    <w:p w:rsidR="00116B43" w:rsidP="33EDF991" w:rsidRDefault="00FF03A0" w14:paraId="4E66B04F" w14:textId="1F8F974E">
      <w:pPr>
        <w:pStyle w:val="Normal"/>
        <w:spacing w:after="0"/>
        <w:ind w:left="720"/>
      </w:pPr>
      <w:r w:rsidR="00FF03A0">
        <w:rPr/>
        <w:t xml:space="preserve">o If new material evidence has been provided, has </w:t>
      </w:r>
      <w:r w:rsidR="5BB48E8C">
        <w:rPr/>
        <w:t>the complainant</w:t>
      </w:r>
      <w:r w:rsidR="5BB48E8C">
        <w:rPr/>
        <w:t xml:space="preserve"> </w:t>
      </w:r>
      <w:r w:rsidR="00FF03A0">
        <w:rPr/>
        <w:t xml:space="preserve">given valid reasons for not supplying this earlier? </w:t>
      </w:r>
    </w:p>
    <w:p w:rsidR="00116B43" w:rsidP="00116B43" w:rsidRDefault="00116B43" w14:paraId="5486A40F" w14:textId="77777777">
      <w:pPr>
        <w:spacing w:after="0"/>
        <w:ind w:left="720"/>
      </w:pPr>
    </w:p>
    <w:p w:rsidR="00116B43" w:rsidP="00FF03A0" w:rsidRDefault="00FF03A0" w14:paraId="4C50B9BA" w14:textId="77777777">
      <w:r>
        <w:t xml:space="preserve">The Review Panel, having considered the material submitted to them may: </w:t>
      </w:r>
    </w:p>
    <w:p w:rsidR="00116B43" w:rsidP="00FF03A0" w:rsidRDefault="00FF03A0" w14:paraId="4FF1EC16" w14:textId="77777777">
      <w:r>
        <w:t xml:space="preserve">1. overturn the outcome of the formal stage and recommend a remedy </w:t>
      </w:r>
    </w:p>
    <w:p w:rsidR="00116B43" w:rsidP="00FF03A0" w:rsidRDefault="00FF03A0" w14:paraId="0EFAE7D4" w14:textId="77777777">
      <w:r>
        <w:t xml:space="preserve">2. refer the complaint back to the formal stage for reconsideration </w:t>
      </w:r>
    </w:p>
    <w:p w:rsidR="00116B43" w:rsidP="00FF03A0" w:rsidRDefault="00FF03A0" w14:paraId="4A9C6FB4" w14:textId="77777777">
      <w:r>
        <w:t xml:space="preserve">3. uphold the outcome of the formal stage. </w:t>
      </w:r>
    </w:p>
    <w:p w:rsidR="00116B43" w:rsidP="33EDF991" w:rsidRDefault="00FF03A0" w14:paraId="6E76355D" w14:textId="57D37159">
      <w:pPr>
        <w:pStyle w:val="Normal"/>
      </w:pPr>
      <w:r w:rsidR="00FF03A0">
        <w:rPr/>
        <w:t xml:space="preserve">The Chair of the Review Panel will write to </w:t>
      </w:r>
      <w:r w:rsidR="49B19D3E">
        <w:rPr/>
        <w:t xml:space="preserve">the complainant </w:t>
      </w:r>
      <w:r w:rsidR="00FF03A0">
        <w:rPr/>
        <w:t>with their decision and an outline of the reasons for their decision within three wo</w:t>
      </w:r>
      <w:r w:rsidR="00116B43">
        <w:rPr/>
        <w:t>rk</w:t>
      </w:r>
      <w:r w:rsidR="00FF03A0">
        <w:rPr/>
        <w:t xml:space="preserve">ing days of the hearing. Where </w:t>
      </w:r>
      <w:r w:rsidR="00FF03A0">
        <w:rPr/>
        <w:t>appropriate</w:t>
      </w:r>
      <w:r w:rsidR="00FF03A0">
        <w:rPr/>
        <w:t xml:space="preserve">, this letter will also advise </w:t>
      </w:r>
      <w:r w:rsidR="546D2243">
        <w:rPr/>
        <w:t>the complainant</w:t>
      </w:r>
      <w:r w:rsidR="546D2243">
        <w:rPr/>
        <w:t xml:space="preserve"> </w:t>
      </w:r>
      <w:r w:rsidR="00FF03A0">
        <w:rPr/>
        <w:t xml:space="preserve">on their right to </w:t>
      </w:r>
      <w:r w:rsidR="00FF03A0">
        <w:rPr/>
        <w:t>submit</w:t>
      </w:r>
      <w:r w:rsidR="00FF03A0">
        <w:rPr/>
        <w:t xml:space="preserve"> a complaint to the </w:t>
      </w:r>
      <w:r w:rsidR="7704E3F1">
        <w:rPr/>
        <w:t>Office of the Independent Adjudicator (</w:t>
      </w:r>
      <w:r w:rsidR="00FF03A0">
        <w:rPr/>
        <w:t>OIA</w:t>
      </w:r>
      <w:r w:rsidR="2FA90A84">
        <w:rPr/>
        <w:t>)</w:t>
      </w:r>
      <w:r w:rsidR="00FF03A0">
        <w:rPr/>
        <w:t xml:space="preserve">, the time limit for doing </w:t>
      </w:r>
      <w:r w:rsidR="00FF03A0">
        <w:rPr/>
        <w:t>so and where</w:t>
      </w:r>
      <w:r w:rsidR="00FF03A0">
        <w:rPr/>
        <w:t xml:space="preserve"> and how to access advice and support with this process. </w:t>
      </w:r>
    </w:p>
    <w:p w:rsidR="57ECE459" w:rsidRDefault="57ECE459" w14:paraId="64A563A5" w14:textId="52330AB3"/>
    <w:p w:rsidR="00116B43" w:rsidP="34DB84A3" w:rsidRDefault="00FF03A0" w14:paraId="47EA1CFB" w14:textId="66D12B30">
      <w:pPr>
        <w:rPr>
          <w:b w:val="1"/>
          <w:bCs w:val="1"/>
        </w:rPr>
      </w:pPr>
      <w:r w:rsidRPr="34DB84A3" w:rsidR="00FF03A0">
        <w:rPr>
          <w:b w:val="1"/>
          <w:bCs w:val="1"/>
        </w:rPr>
        <w:t xml:space="preserve">Stage </w:t>
      </w:r>
      <w:r w:rsidRPr="34DB84A3" w:rsidR="00FF03A0">
        <w:rPr>
          <w:b w:val="1"/>
          <w:bCs w:val="1"/>
        </w:rPr>
        <w:t>5:</w:t>
      </w:r>
      <w:r w:rsidRPr="34DB84A3" w:rsidR="00FF03A0">
        <w:rPr>
          <w:b w:val="1"/>
          <w:bCs w:val="1"/>
        </w:rPr>
        <w:t xml:space="preserve"> Independent External Review (OIA) </w:t>
      </w:r>
      <w:hyperlink r:id="R45475af7d4cf4fc1">
        <w:r w:rsidRPr="34DB84A3" w:rsidR="630ECE76">
          <w:rPr>
            <w:rStyle w:val="Hyperlink"/>
            <w:b w:val="1"/>
            <w:bCs w:val="1"/>
          </w:rPr>
          <w:t>https://www.oiahe.org.uk/</w:t>
        </w:r>
      </w:hyperlink>
      <w:r w:rsidRPr="34DB84A3" w:rsidR="630ECE76">
        <w:rPr>
          <w:b w:val="1"/>
          <w:bCs w:val="1"/>
        </w:rPr>
        <w:t xml:space="preserve"> </w:t>
      </w:r>
    </w:p>
    <w:p w:rsidR="00116B43" w:rsidP="00FF03A0" w:rsidRDefault="00FF03A0" w14:paraId="7B66AE1C" w14:textId="7A274E89">
      <w:r w:rsidR="00FF03A0">
        <w:rPr/>
        <w:t xml:space="preserve">Once the review stage is completed, </w:t>
      </w:r>
      <w:r w:rsidR="7CB15F91">
        <w:rPr/>
        <w:t xml:space="preserve">if the complainant is a </w:t>
      </w:r>
      <w:r w:rsidR="135D5D6D">
        <w:rPr/>
        <w:t>t</w:t>
      </w:r>
      <w:r w:rsidR="00FF03A0">
        <w:rPr/>
        <w:t xml:space="preserve">rainee </w:t>
      </w:r>
      <w:r w:rsidR="215F77ED">
        <w:rPr/>
        <w:t>they are</w:t>
      </w:r>
      <w:r w:rsidR="00FF03A0">
        <w:rPr/>
        <w:t xml:space="preserve"> entitled to ask the Office of the Independent Adjudicator for Higher Education (OIA), the independent ombudsman service, to review his </w:t>
      </w:r>
      <w:r w:rsidR="11F68961">
        <w:rPr/>
        <w:t>/</w:t>
      </w:r>
      <w:r w:rsidR="00FF03A0">
        <w:rPr/>
        <w:t>her</w:t>
      </w:r>
      <w:r w:rsidR="34D4D411">
        <w:rPr/>
        <w:t xml:space="preserve"> /their</w:t>
      </w:r>
      <w:r w:rsidR="00FF03A0">
        <w:rPr/>
        <w:t xml:space="preserve"> complaint about the outcome of </w:t>
      </w:r>
      <w:r w:rsidR="00FF03A0">
        <w:rPr/>
        <w:t>PCP SCITT</w:t>
      </w:r>
      <w:r w:rsidR="00FF03A0">
        <w:rPr/>
        <w:t xml:space="preserve">’s complaint process. The complaint should be </w:t>
      </w:r>
      <w:r w:rsidR="00FF03A0">
        <w:rPr/>
        <w:t>submitted</w:t>
      </w:r>
      <w:r w:rsidR="00FF03A0">
        <w:rPr/>
        <w:t xml:space="preserve"> </w:t>
      </w:r>
      <w:r w:rsidR="00FF03A0">
        <w:rPr/>
        <w:t xml:space="preserve">to the OIA within 12 months of the date of the Completion of Procedures letter from the Chair of the Review Panel. </w:t>
      </w:r>
    </w:p>
    <w:p w:rsidR="57ECE459" w:rsidP="57ECE459" w:rsidRDefault="57ECE459" w14:paraId="30407BFB" w14:textId="29B928C0">
      <w:pPr>
        <w:rPr>
          <w:b w:val="1"/>
          <w:bCs w:val="1"/>
        </w:rPr>
      </w:pPr>
    </w:p>
    <w:p w:rsidRPr="00116B43" w:rsidR="00116B43" w:rsidP="00FF03A0" w:rsidRDefault="00116B43" w14:paraId="2D325BB6" w14:textId="77777777">
      <w:pPr>
        <w:rPr>
          <w:b/>
        </w:rPr>
      </w:pPr>
      <w:r>
        <w:rPr>
          <w:b/>
        </w:rPr>
        <w:t>6</w:t>
      </w:r>
      <w:r w:rsidRPr="00116B43" w:rsidR="00FF03A0">
        <w:rPr>
          <w:b/>
        </w:rPr>
        <w:t xml:space="preserve">. </w:t>
      </w:r>
      <w:r>
        <w:rPr>
          <w:b/>
        </w:rPr>
        <w:tab/>
      </w:r>
      <w:r w:rsidRPr="00116B43" w:rsidR="00FF03A0">
        <w:rPr>
          <w:b/>
        </w:rPr>
        <w:t xml:space="preserve">GENERAL DATA PROTECTION REGULATIONS </w:t>
      </w:r>
    </w:p>
    <w:p w:rsidR="00116B43" w:rsidP="00FF03A0" w:rsidRDefault="00FF03A0" w14:paraId="7FF5328D" w14:textId="77777777">
      <w:r>
        <w:rPr>
          <w:rFonts w:ascii="Symbol" w:hAnsi="Symbol" w:eastAsia="Symbol" w:cs="Symbol"/>
        </w:rPr>
        <w:t>·</w:t>
      </w:r>
      <w:r>
        <w:t xml:space="preserve"> </w:t>
      </w:r>
      <w:r>
        <w:t>PCP SCITT</w:t>
      </w:r>
      <w:r>
        <w:t xml:space="preserve"> will retain data related to the complaint for </w:t>
      </w:r>
      <w:r w:rsidR="00116B43">
        <w:t>6 years</w:t>
      </w:r>
      <w:bookmarkStart w:name="_GoBack" w:id="0"/>
      <w:bookmarkEnd w:id="0"/>
      <w:r>
        <w:t xml:space="preserve"> from the start of the complaint and after this time all data will be deleted. All data will be stored securely during this time. </w:t>
      </w:r>
    </w:p>
    <w:p w:rsidR="00116B43" w:rsidP="00FF03A0" w:rsidRDefault="00FF03A0" w14:paraId="7CA13877" w14:textId="6DE2E071">
      <w:r w:rsidRPr="34DB84A3" w:rsidR="00FF03A0">
        <w:rPr>
          <w:rFonts w:ascii="Symbol" w:hAnsi="Symbol" w:eastAsia="Symbol" w:cs="Symbol"/>
        </w:rPr>
        <w:t>·</w:t>
      </w:r>
      <w:r w:rsidR="00FF03A0">
        <w:rPr/>
        <w:t xml:space="preserve"> All complaints will be treated confidentially. </w:t>
      </w:r>
      <w:r w:rsidR="00FF03A0">
        <w:rPr/>
        <w:t>PCP SCITT</w:t>
      </w:r>
      <w:r w:rsidR="00FF03A0">
        <w:rPr/>
        <w:t xml:space="preserve"> will only </w:t>
      </w:r>
      <w:r w:rsidR="00FF03A0">
        <w:rPr/>
        <w:t>disclose</w:t>
      </w:r>
      <w:r w:rsidR="00FF03A0">
        <w:rPr/>
        <w:t xml:space="preserve"> information to those who need it to investigate the complaint or to respond to the issues raised. In some circumstances data may be used to consider whether a Trainee is fit to practi</w:t>
      </w:r>
      <w:r w:rsidR="2FDDB546">
        <w:rPr/>
        <w:t>se</w:t>
      </w:r>
      <w:r w:rsidR="00FF03A0">
        <w:rPr/>
        <w:t xml:space="preserve">. </w:t>
      </w:r>
    </w:p>
    <w:p w:rsidR="00703BEB" w:rsidP="00FF03A0" w:rsidRDefault="00FF03A0" w14:paraId="50002723" w14:textId="3E807A80">
      <w:r w:rsidRPr="33EDF991" w:rsidR="00FF03A0">
        <w:rPr>
          <w:rFonts w:ascii="Symbol" w:hAnsi="Symbol" w:eastAsia="Symbol" w:cs="Symbol"/>
        </w:rPr>
        <w:t>·</w:t>
      </w:r>
      <w:r w:rsidR="00FF03A0">
        <w:rPr/>
        <w:t xml:space="preserve"> If a</w:t>
      </w:r>
      <w:r w:rsidR="21CDB011">
        <w:rPr/>
        <w:t>n individual</w:t>
      </w:r>
      <w:r w:rsidR="00FF03A0">
        <w:rPr/>
        <w:t xml:space="preserve"> makes a </w:t>
      </w:r>
      <w:r w:rsidR="53D91463">
        <w:rPr/>
        <w:t>complaint,</w:t>
      </w:r>
      <w:r w:rsidR="00FF03A0">
        <w:rPr/>
        <w:t xml:space="preserve"> they should only include any necessary information about third parties. Evidence provided must focus on the impact that a third party has had on the </w:t>
      </w:r>
      <w:r w:rsidR="21541AE5">
        <w:rPr/>
        <w:t>complainant</w:t>
      </w:r>
      <w:r w:rsidR="00FF03A0">
        <w:rPr/>
        <w:t xml:space="preserve"> themselves. For example, if the mitigation is based on the health of a family member, </w:t>
      </w:r>
      <w:r w:rsidR="00FF03A0">
        <w:rPr/>
        <w:t>PCP SCITT</w:t>
      </w:r>
      <w:r w:rsidR="00FF03A0">
        <w:rPr/>
        <w:t xml:space="preserve"> do not need to see the detailed medical information about that person.</w:t>
      </w:r>
    </w:p>
    <w:p w:rsidR="32EFC34E" w:rsidP="32EFC34E" w:rsidRDefault="32EFC34E" w14:paraId="319215A5" w14:textId="367EE065">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47427BDD" w:rsidP="33EDF991" w:rsidRDefault="47427BDD" w14:paraId="533F96AE" w14:textId="60042276">
      <w:pPr>
        <w:rPr>
          <w:rFonts w:ascii="Calibri" w:hAnsi="Calibri" w:eastAsia="Calibri" w:cs="Calibri"/>
          <w:b w:val="1"/>
          <w:bCs w:val="1"/>
          <w:i w:val="0"/>
          <w:iCs w:val="0"/>
          <w:caps w:val="0"/>
          <w:smallCaps w:val="0"/>
          <w:noProof w:val="0"/>
          <w:color w:val="000000" w:themeColor="text1" w:themeTint="FF" w:themeShade="FF"/>
          <w:sz w:val="22"/>
          <w:szCs w:val="22"/>
          <w:lang w:val="en-US"/>
        </w:rPr>
      </w:pPr>
      <w:r w:rsidRPr="33EDF991" w:rsidR="47427BDD">
        <w:rPr>
          <w:rFonts w:ascii="Calibri" w:hAnsi="Calibri" w:eastAsia="Calibri" w:cs="Calibri"/>
          <w:b w:val="1"/>
          <w:bCs w:val="1"/>
          <w:i w:val="0"/>
          <w:iCs w:val="0"/>
          <w:caps w:val="0"/>
          <w:smallCaps w:val="0"/>
          <w:noProof w:val="0"/>
          <w:color w:val="000000" w:themeColor="text1" w:themeTint="FF" w:themeShade="FF"/>
          <w:sz w:val="22"/>
          <w:szCs w:val="22"/>
          <w:lang w:val="en-US"/>
        </w:rPr>
        <w:t xml:space="preserve">Date of next review:    </w:t>
      </w:r>
      <w:r w:rsidRPr="33EDF991" w:rsidR="47427BDD">
        <w:rPr>
          <w:rFonts w:ascii="Calibri" w:hAnsi="Calibri" w:eastAsia="Calibri" w:cs="Calibri"/>
          <w:b w:val="0"/>
          <w:bCs w:val="0"/>
          <w:i w:val="0"/>
          <w:iCs w:val="0"/>
          <w:caps w:val="0"/>
          <w:smallCaps w:val="0"/>
          <w:noProof w:val="0"/>
          <w:color w:val="000000" w:themeColor="text1" w:themeTint="FF" w:themeShade="FF"/>
          <w:sz w:val="22"/>
          <w:szCs w:val="22"/>
          <w:lang w:val="en-US"/>
        </w:rPr>
        <w:t>Spring 202</w:t>
      </w:r>
      <w:r w:rsidRPr="33EDF991" w:rsidR="775B152E">
        <w:rPr>
          <w:rFonts w:ascii="Calibri" w:hAnsi="Calibri" w:eastAsia="Calibri" w:cs="Calibri"/>
          <w:b w:val="0"/>
          <w:bCs w:val="0"/>
          <w:i w:val="0"/>
          <w:iCs w:val="0"/>
          <w:caps w:val="0"/>
          <w:smallCaps w:val="0"/>
          <w:noProof w:val="0"/>
          <w:color w:val="000000" w:themeColor="text1" w:themeTint="FF" w:themeShade="FF"/>
          <w:sz w:val="22"/>
          <w:szCs w:val="22"/>
          <w:lang w:val="en-US"/>
        </w:rPr>
        <w:t>5</w:t>
      </w:r>
      <w:r w:rsidRPr="33EDF991" w:rsidR="47427BD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3EDF991" w:rsidR="10FCF914">
        <w:rPr>
          <w:rFonts w:ascii="Calibri" w:hAnsi="Calibri" w:eastAsia="Calibri" w:cs="Calibri"/>
          <w:b w:val="0"/>
          <w:bCs w:val="0"/>
          <w:i w:val="0"/>
          <w:iCs w:val="0"/>
          <w:caps w:val="0"/>
          <w:smallCaps w:val="0"/>
          <w:noProof w:val="0"/>
          <w:color w:val="000000" w:themeColor="text1" w:themeTint="FF" w:themeShade="FF"/>
          <w:sz w:val="22"/>
          <w:szCs w:val="22"/>
          <w:lang w:val="en-US"/>
        </w:rPr>
        <w:t>by</w:t>
      </w:r>
      <w:r w:rsidRPr="33EDF991" w:rsidR="47427BD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FAR Co</w:t>
      </w:r>
      <w:r w:rsidRPr="33EDF991" w:rsidR="6E71391E">
        <w:rPr>
          <w:rFonts w:ascii="Calibri" w:hAnsi="Calibri" w:eastAsia="Calibri" w:cs="Calibri"/>
          <w:b w:val="0"/>
          <w:bCs w:val="0"/>
          <w:i w:val="0"/>
          <w:iCs w:val="0"/>
          <w:caps w:val="0"/>
          <w:smallCaps w:val="0"/>
          <w:noProof w:val="0"/>
          <w:color w:val="000000" w:themeColor="text1" w:themeTint="FF" w:themeShade="FF"/>
          <w:sz w:val="22"/>
          <w:szCs w:val="22"/>
          <w:lang w:val="en-US"/>
        </w:rPr>
        <w:t>mmittee</w:t>
      </w:r>
    </w:p>
    <w:p w:rsidR="6E71391E" w:rsidP="32EFC34E" w:rsidRDefault="6E71391E" w14:paraId="73433A52" w14:textId="072FA3F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2EFC34E" w:rsidR="6E71391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Reviewed by:       </w:t>
      </w:r>
      <w:r w:rsidRPr="32EFC34E" w:rsidR="6E71391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2EFC34E" w:rsidR="6E71391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Date:  </w:t>
      </w:r>
    </w:p>
    <w:p w:rsidR="32EFC34E" w:rsidRDefault="32EFC34E" w14:paraId="0C09B4ED" w14:textId="37E364DD"/>
    <w:sectPr w:rsidR="00703BEB" w:rsidSect="00FF03A0">
      <w:headerReference w:type="default" r:id="rId10"/>
      <w:pgSz w:w="11906" w:h="16838" w:orient="portrait"/>
      <w:pgMar w:top="720" w:right="720" w:bottom="720" w:left="72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3A0" w:rsidP="00FF03A0" w:rsidRDefault="00FF03A0" w14:paraId="52CA67AC" w14:textId="77777777">
      <w:pPr>
        <w:spacing w:after="0" w:line="240" w:lineRule="auto"/>
      </w:pPr>
      <w:r>
        <w:separator/>
      </w:r>
    </w:p>
  </w:endnote>
  <w:endnote w:type="continuationSeparator" w:id="0">
    <w:p w:rsidR="00FF03A0" w:rsidP="00FF03A0" w:rsidRDefault="00FF03A0" w14:paraId="7BDFE06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3A0" w:rsidP="00FF03A0" w:rsidRDefault="00FF03A0" w14:paraId="4D7FD9E2" w14:textId="77777777">
      <w:pPr>
        <w:spacing w:after="0" w:line="240" w:lineRule="auto"/>
      </w:pPr>
      <w:r>
        <w:separator/>
      </w:r>
    </w:p>
  </w:footnote>
  <w:footnote w:type="continuationSeparator" w:id="0">
    <w:p w:rsidR="00FF03A0" w:rsidP="00FF03A0" w:rsidRDefault="00FF03A0" w14:paraId="1011C9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FF03A0" w:rsidRDefault="00FF03A0" w14:paraId="042C3CD5" w14:textId="77777777">
    <w:pPr>
      <w:pStyle w:val="Header"/>
    </w:pPr>
    <w:r w:rsidR="071245CF">
      <w:drawing>
        <wp:inline wp14:editId="7D678843" wp14:anchorId="4010CCCC">
          <wp:extent cx="1833174" cy="720000"/>
          <wp:effectExtent l="0" t="0" r="0" b="4445"/>
          <wp:docPr id="1" name="Picture 1" title=""/>
          <wp:cNvGraphicFramePr>
            <a:graphicFrameLocks noChangeAspect="1"/>
          </wp:cNvGraphicFramePr>
          <a:graphic>
            <a:graphicData uri="http://schemas.openxmlformats.org/drawingml/2006/picture">
              <pic:pic>
                <pic:nvPicPr>
                  <pic:cNvPr id="0" name="Picture 1"/>
                  <pic:cNvPicPr/>
                </pic:nvPicPr>
                <pic:blipFill>
                  <a:blip r:embed="R87e50c8f6b2946f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33174" cy="720000"/>
                  </a:xfrm>
                  <a:prstGeom prst="rect">
                    <a:avLst/>
                  </a:prstGeom>
                </pic:spPr>
              </pic:pic>
            </a:graphicData>
          </a:graphic>
        </wp:inline>
      </w:drawing>
    </w:r>
  </w:p>
  <w:p w:rsidR="00FF03A0" w:rsidRDefault="00FF03A0" w14:paraId="30267891" w14:textId="777777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4">
    <w:nsid w:val="4cffab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6bcc8c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1487cb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50d50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5c769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df5a6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ba6a8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8fc0a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329e0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d7c0d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1e7cb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df6f0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1e8f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af503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79F53EB"/>
    <w:multiLevelType w:val="hybridMultilevel"/>
    <w:tmpl w:val="0952EB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3A0"/>
    <w:rsid w:val="00104D4A"/>
    <w:rsid w:val="00116B43"/>
    <w:rsid w:val="003651A8"/>
    <w:rsid w:val="00703BEB"/>
    <w:rsid w:val="009586C3"/>
    <w:rsid w:val="00FF03A0"/>
    <w:rsid w:val="017CC524"/>
    <w:rsid w:val="01D22209"/>
    <w:rsid w:val="02040F6A"/>
    <w:rsid w:val="024BA58D"/>
    <w:rsid w:val="02A38274"/>
    <w:rsid w:val="02AF7442"/>
    <w:rsid w:val="03A1AC2F"/>
    <w:rsid w:val="0507303C"/>
    <w:rsid w:val="05D31F61"/>
    <w:rsid w:val="06AB58B2"/>
    <w:rsid w:val="06BDC1AC"/>
    <w:rsid w:val="06C4AED3"/>
    <w:rsid w:val="071245CF"/>
    <w:rsid w:val="07559C6C"/>
    <w:rsid w:val="07B6EA16"/>
    <w:rsid w:val="07D0362E"/>
    <w:rsid w:val="09904F30"/>
    <w:rsid w:val="0BC392C8"/>
    <w:rsid w:val="0BD7A8F6"/>
    <w:rsid w:val="0D5D259E"/>
    <w:rsid w:val="0DB9DEFA"/>
    <w:rsid w:val="0DE575B1"/>
    <w:rsid w:val="0E26D950"/>
    <w:rsid w:val="0E4D1E0C"/>
    <w:rsid w:val="10FCF914"/>
    <w:rsid w:val="112E4175"/>
    <w:rsid w:val="118104B4"/>
    <w:rsid w:val="119FF1F5"/>
    <w:rsid w:val="11F68961"/>
    <w:rsid w:val="12386499"/>
    <w:rsid w:val="125B27B2"/>
    <w:rsid w:val="135D5D6D"/>
    <w:rsid w:val="13DBE20C"/>
    <w:rsid w:val="13DC8934"/>
    <w:rsid w:val="140B2894"/>
    <w:rsid w:val="142EBAB3"/>
    <w:rsid w:val="14C46A95"/>
    <w:rsid w:val="15B9D577"/>
    <w:rsid w:val="1681DAE7"/>
    <w:rsid w:val="17A4240C"/>
    <w:rsid w:val="1856C8AE"/>
    <w:rsid w:val="19D60CF3"/>
    <w:rsid w:val="1BFDAD79"/>
    <w:rsid w:val="1C773334"/>
    <w:rsid w:val="1C8D29D1"/>
    <w:rsid w:val="1CDE1F7F"/>
    <w:rsid w:val="1D26C8C7"/>
    <w:rsid w:val="1D8D0C64"/>
    <w:rsid w:val="1DAE80A2"/>
    <w:rsid w:val="1E5EDE53"/>
    <w:rsid w:val="1F185D85"/>
    <w:rsid w:val="1F508C9E"/>
    <w:rsid w:val="1FD8390E"/>
    <w:rsid w:val="2143142A"/>
    <w:rsid w:val="21541AE5"/>
    <w:rsid w:val="215F77ED"/>
    <w:rsid w:val="21CDB011"/>
    <w:rsid w:val="222FC9A4"/>
    <w:rsid w:val="22FF3FFD"/>
    <w:rsid w:val="24338A31"/>
    <w:rsid w:val="24650922"/>
    <w:rsid w:val="2465F1B9"/>
    <w:rsid w:val="247401BD"/>
    <w:rsid w:val="2652A24B"/>
    <w:rsid w:val="27A15260"/>
    <w:rsid w:val="27B2108F"/>
    <w:rsid w:val="27D2B120"/>
    <w:rsid w:val="282B5A13"/>
    <w:rsid w:val="289BEA7A"/>
    <w:rsid w:val="29EEB725"/>
    <w:rsid w:val="2A4E285E"/>
    <w:rsid w:val="2AA30809"/>
    <w:rsid w:val="2ADD676A"/>
    <w:rsid w:val="2C370E19"/>
    <w:rsid w:val="2C74B79A"/>
    <w:rsid w:val="2CC236ED"/>
    <w:rsid w:val="2E6D623A"/>
    <w:rsid w:val="2EAA338D"/>
    <w:rsid w:val="2EB0909D"/>
    <w:rsid w:val="2F20F0FE"/>
    <w:rsid w:val="2FA90A84"/>
    <w:rsid w:val="2FDDB546"/>
    <w:rsid w:val="2FFFC525"/>
    <w:rsid w:val="302EA8BD"/>
    <w:rsid w:val="30802C03"/>
    <w:rsid w:val="3098C0DF"/>
    <w:rsid w:val="30DEB4F8"/>
    <w:rsid w:val="30E5854C"/>
    <w:rsid w:val="326F469F"/>
    <w:rsid w:val="32D105AC"/>
    <w:rsid w:val="32EFC34E"/>
    <w:rsid w:val="33D2F3A1"/>
    <w:rsid w:val="33EDF991"/>
    <w:rsid w:val="34D4D411"/>
    <w:rsid w:val="34DB84A3"/>
    <w:rsid w:val="352890E0"/>
    <w:rsid w:val="355F63CB"/>
    <w:rsid w:val="35FE8A79"/>
    <w:rsid w:val="367CEBB7"/>
    <w:rsid w:val="3699D242"/>
    <w:rsid w:val="378D113C"/>
    <w:rsid w:val="38D3105A"/>
    <w:rsid w:val="3958C625"/>
    <w:rsid w:val="3A1D752C"/>
    <w:rsid w:val="3AF0A008"/>
    <w:rsid w:val="3B95C2C3"/>
    <w:rsid w:val="3BA17EF6"/>
    <w:rsid w:val="3BED2E34"/>
    <w:rsid w:val="3C663149"/>
    <w:rsid w:val="3DC1D61C"/>
    <w:rsid w:val="3DFFC84E"/>
    <w:rsid w:val="3E1DA993"/>
    <w:rsid w:val="3EBE7EA2"/>
    <w:rsid w:val="3FE147C5"/>
    <w:rsid w:val="428E63D9"/>
    <w:rsid w:val="453252FE"/>
    <w:rsid w:val="4542AB68"/>
    <w:rsid w:val="460852A7"/>
    <w:rsid w:val="46874228"/>
    <w:rsid w:val="47427BDD"/>
    <w:rsid w:val="48C06AED"/>
    <w:rsid w:val="48D7E01D"/>
    <w:rsid w:val="48E254F5"/>
    <w:rsid w:val="49B19D3E"/>
    <w:rsid w:val="4AB91F77"/>
    <w:rsid w:val="4CA843C9"/>
    <w:rsid w:val="4D04F6FF"/>
    <w:rsid w:val="4DA02976"/>
    <w:rsid w:val="4FCFEF9E"/>
    <w:rsid w:val="4FEEB74F"/>
    <w:rsid w:val="507AD01A"/>
    <w:rsid w:val="507D74AF"/>
    <w:rsid w:val="51A74B1F"/>
    <w:rsid w:val="5275318C"/>
    <w:rsid w:val="529FB412"/>
    <w:rsid w:val="5317B084"/>
    <w:rsid w:val="539D9FBE"/>
    <w:rsid w:val="539EFEB5"/>
    <w:rsid w:val="53D91463"/>
    <w:rsid w:val="546D2243"/>
    <w:rsid w:val="54C9E722"/>
    <w:rsid w:val="555A2AB5"/>
    <w:rsid w:val="555BB9B8"/>
    <w:rsid w:val="557A9498"/>
    <w:rsid w:val="55CE7796"/>
    <w:rsid w:val="56AD667F"/>
    <w:rsid w:val="57C355A9"/>
    <w:rsid w:val="57ECE459"/>
    <w:rsid w:val="58406310"/>
    <w:rsid w:val="58DC15B0"/>
    <w:rsid w:val="58F3151F"/>
    <w:rsid w:val="59B4DD26"/>
    <w:rsid w:val="59E12044"/>
    <w:rsid w:val="5A086F9B"/>
    <w:rsid w:val="5A2B9DB9"/>
    <w:rsid w:val="5BB48E8C"/>
    <w:rsid w:val="5D8AC028"/>
    <w:rsid w:val="5DAFA607"/>
    <w:rsid w:val="5E95523C"/>
    <w:rsid w:val="5EB3C8C8"/>
    <w:rsid w:val="5EF445E3"/>
    <w:rsid w:val="5FB65EE0"/>
    <w:rsid w:val="60BD6143"/>
    <w:rsid w:val="630ECE76"/>
    <w:rsid w:val="63D91C7E"/>
    <w:rsid w:val="641322D7"/>
    <w:rsid w:val="6482D770"/>
    <w:rsid w:val="66018C33"/>
    <w:rsid w:val="679810D4"/>
    <w:rsid w:val="67F5246D"/>
    <w:rsid w:val="68AE7097"/>
    <w:rsid w:val="68C46323"/>
    <w:rsid w:val="692E891D"/>
    <w:rsid w:val="69A9E091"/>
    <w:rsid w:val="6A17743D"/>
    <w:rsid w:val="6A722224"/>
    <w:rsid w:val="6A8DB95B"/>
    <w:rsid w:val="6AEC5A2B"/>
    <w:rsid w:val="6B4FAF68"/>
    <w:rsid w:val="6B510FB4"/>
    <w:rsid w:val="6B80CE92"/>
    <w:rsid w:val="6CBBD7B0"/>
    <w:rsid w:val="6E71391E"/>
    <w:rsid w:val="6EA99C2C"/>
    <w:rsid w:val="6EC0A688"/>
    <w:rsid w:val="6EFB03FC"/>
    <w:rsid w:val="712C50B4"/>
    <w:rsid w:val="71773D09"/>
    <w:rsid w:val="72582083"/>
    <w:rsid w:val="729DD353"/>
    <w:rsid w:val="72A5B58D"/>
    <w:rsid w:val="73947DD9"/>
    <w:rsid w:val="73A7B8D9"/>
    <w:rsid w:val="750CBB14"/>
    <w:rsid w:val="75A14D67"/>
    <w:rsid w:val="75B1A42D"/>
    <w:rsid w:val="766FBF7A"/>
    <w:rsid w:val="7704E093"/>
    <w:rsid w:val="7704E3F1"/>
    <w:rsid w:val="773FC514"/>
    <w:rsid w:val="775B152E"/>
    <w:rsid w:val="77E02CA0"/>
    <w:rsid w:val="78FBA950"/>
    <w:rsid w:val="7902EC5B"/>
    <w:rsid w:val="7967BA85"/>
    <w:rsid w:val="798653AC"/>
    <w:rsid w:val="79FA6D27"/>
    <w:rsid w:val="7A6B0EF3"/>
    <w:rsid w:val="7A9A337A"/>
    <w:rsid w:val="7B18B47E"/>
    <w:rsid w:val="7BDBE693"/>
    <w:rsid w:val="7CB15F91"/>
    <w:rsid w:val="7D678843"/>
    <w:rsid w:val="7EAD1D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7CFCD"/>
  <w15:chartTrackingRefBased/>
  <w15:docId w15:val="{FA270B85-39E4-4DA5-90F3-00D02A7211D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uiPriority w:val="9"/>
    <w:qFormat/>
    <w:rsid w:val="00FF03A0"/>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F03A0"/>
    <w:pPr>
      <w:tabs>
        <w:tab w:val="center" w:pos="4513"/>
        <w:tab w:val="right" w:pos="9026"/>
      </w:tabs>
      <w:spacing w:after="0" w:line="240" w:lineRule="auto"/>
    </w:pPr>
  </w:style>
  <w:style w:type="character" w:styleId="HeaderChar" w:customStyle="1">
    <w:name w:val="Header Char"/>
    <w:basedOn w:val="DefaultParagraphFont"/>
    <w:link w:val="Header"/>
    <w:uiPriority w:val="99"/>
    <w:rsid w:val="00FF03A0"/>
  </w:style>
  <w:style w:type="paragraph" w:styleId="Footer">
    <w:name w:val="footer"/>
    <w:basedOn w:val="Normal"/>
    <w:link w:val="FooterChar"/>
    <w:uiPriority w:val="99"/>
    <w:unhideWhenUsed/>
    <w:rsid w:val="00FF03A0"/>
    <w:pPr>
      <w:tabs>
        <w:tab w:val="center" w:pos="4513"/>
        <w:tab w:val="right" w:pos="9026"/>
      </w:tabs>
      <w:spacing w:after="0" w:line="240" w:lineRule="auto"/>
    </w:pPr>
  </w:style>
  <w:style w:type="character" w:styleId="FooterChar" w:customStyle="1">
    <w:name w:val="Footer Char"/>
    <w:basedOn w:val="DefaultParagraphFont"/>
    <w:link w:val="Footer"/>
    <w:uiPriority w:val="99"/>
    <w:rsid w:val="00FF03A0"/>
  </w:style>
  <w:style w:type="paragraph" w:styleId="ListParagraph">
    <w:name w:val="List Paragraph"/>
    <w:basedOn w:val="Normal"/>
    <w:uiPriority w:val="34"/>
    <w:qFormat/>
    <w:rsid w:val="00FF03A0"/>
    <w:pPr>
      <w:ind w:left="720"/>
      <w:contextualSpacing/>
    </w:pPr>
  </w:style>
  <w:style w:type="character" w:styleId="Heading1Char" w:customStyle="1">
    <w:name w:val="Heading 1 Char"/>
    <w:basedOn w:val="DefaultParagraphFont"/>
    <w:link w:val="Heading1"/>
    <w:uiPriority w:val="9"/>
    <w:rsid w:val="00FF03A0"/>
    <w:rPr>
      <w:rFonts w:asciiTheme="majorHAnsi" w:hAnsiTheme="majorHAnsi" w:eastAsiaTheme="majorEastAsia" w:cstheme="majorBidi"/>
      <w:color w:val="2F5496" w:themeColor="accent1" w:themeShade="BF"/>
      <w:sz w:val="32"/>
      <w:szCs w:val="32"/>
    </w:rPr>
  </w:style>
  <w:style w:type="character" w:styleId="Hyperlink">
    <w:name w:val="Hyperlink"/>
    <w:basedOn w:val="DefaultParagraphFont"/>
    <w:uiPriority w:val="99"/>
    <w:unhideWhenUsed/>
    <w:rsid w:val="00FF03A0"/>
    <w:rPr>
      <w:color w:val="0563C1" w:themeColor="hyperlink"/>
      <w:u w:val="single"/>
    </w:rPr>
  </w:style>
  <w:style w:type="paragraph" w:styleId="Heading2">
    <w:uiPriority w:val="9"/>
    <w:name w:val="heading 2"/>
    <w:basedOn w:val="Normal"/>
    <w:next w:val="Normal"/>
    <w:unhideWhenUsed/>
    <w:qFormat/>
    <w:rsid w:val="34DB84A3"/>
    <w:rPr>
      <w:rFonts w:ascii="Calibri Light" w:hAnsi="Calibri Light" w:eastAsia="Calibri Light" w:cs="" w:asciiTheme="majorAscii" w:hAnsiTheme="majorAscii" w:eastAsiaTheme="minorAscii" w:cstheme="majorEastAsia"/>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1DAE80A2"/>
    <w:rPr>
      <w:rFonts w:eastAsia="Calibri Light" w:cs="" w:eastAsiaTheme="minorAscii" w:cstheme="majorEastAsia"/>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oiahe.org.uk/" TargetMode="External" Id="R45475af7d4cf4fc1" /></Relationships>
</file>

<file path=word/_rels/header1.xml.rels>&#65279;<?xml version="1.0" encoding="utf-8"?><Relationships xmlns="http://schemas.openxmlformats.org/package/2006/relationships"><Relationship Type="http://schemas.openxmlformats.org/officeDocument/2006/relationships/image" Target="/media/image2.jpg" Id="R87e50c8f6b2946f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8B60E79529DA48934538CFAB3A4649" ma:contentTypeVersion="18" ma:contentTypeDescription="Create a new document." ma:contentTypeScope="" ma:versionID="1456559d5fa1adc893d8075978c369ab">
  <xsd:schema xmlns:xsd="http://www.w3.org/2001/XMLSchema" xmlns:xs="http://www.w3.org/2001/XMLSchema" xmlns:p="http://schemas.microsoft.com/office/2006/metadata/properties" xmlns:ns2="d320a5ab-0d93-4e19-a6d8-febaa4c9899c" xmlns:ns3="37520819-dca9-4cf9-a33a-00fad9fe6081" targetNamespace="http://schemas.microsoft.com/office/2006/metadata/properties" ma:root="true" ma:fieldsID="7bba75f360ab22019d2fa8cbd5373452" ns2:_="" ns3:_="">
    <xsd:import namespace="d320a5ab-0d93-4e19-a6d8-febaa4c9899c"/>
    <xsd:import namespace="37520819-dca9-4cf9-a33a-00fad9fe60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20a5ab-0d93-4e19-a6d8-febaa4c98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95ada6-98b3-4c6d-a117-dd713f1ced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520819-dca9-4cf9-a33a-00fad9fe608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606cb6f-1e84-4aa4-8def-3b146c814b42}" ma:internalName="TaxCatchAll" ma:showField="CatchAllData" ma:web="37520819-dca9-4cf9-a33a-00fad9fe60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20a5ab-0d93-4e19-a6d8-febaa4c9899c">
      <Terms xmlns="http://schemas.microsoft.com/office/infopath/2007/PartnerControls"/>
    </lcf76f155ced4ddcb4097134ff3c332f>
    <TaxCatchAll xmlns="37520819-dca9-4cf9-a33a-00fad9fe6081" xsi:nil="true"/>
    <MediaLengthInSeconds xmlns="d320a5ab-0d93-4e19-a6d8-febaa4c9899c" xsi:nil="true"/>
    <SharedWithUsers xmlns="37520819-dca9-4cf9-a33a-00fad9fe6081">
      <UserInfo>
        <DisplayName/>
        <AccountId xsi:nil="true"/>
        <AccountType/>
      </UserInfo>
    </SharedWithUsers>
  </documentManagement>
</p:properties>
</file>

<file path=customXml/itemProps1.xml><?xml version="1.0" encoding="utf-8"?>
<ds:datastoreItem xmlns:ds="http://schemas.openxmlformats.org/officeDocument/2006/customXml" ds:itemID="{E3A01987-59B6-4386-BC9B-CE7D8720FC3F}"/>
</file>

<file path=customXml/itemProps2.xml><?xml version="1.0" encoding="utf-8"?>
<ds:datastoreItem xmlns:ds="http://schemas.openxmlformats.org/officeDocument/2006/customXml" ds:itemID="{DCC62B14-F125-4F31-9535-9BAA2E675D1C}">
  <ds:schemaRefs>
    <ds:schemaRef ds:uri="http://schemas.microsoft.com/sharepoint/v3/contenttype/forms"/>
  </ds:schemaRefs>
</ds:datastoreItem>
</file>

<file path=customXml/itemProps3.xml><?xml version="1.0" encoding="utf-8"?>
<ds:datastoreItem xmlns:ds="http://schemas.openxmlformats.org/officeDocument/2006/customXml" ds:itemID="{4BED9E3C-06D7-4160-87B5-1139F2ABFE5E}">
  <ds:schemaRefs>
    <ds:schemaRef ds:uri="http://purl.org/dc/elements/1.1/"/>
    <ds:schemaRef ds:uri="http://schemas.microsoft.com/office/2006/metadata/properties"/>
    <ds:schemaRef ds:uri="37520819-dca9-4cf9-a33a-00fad9fe6081"/>
    <ds:schemaRef ds:uri="http://schemas.microsoft.com/office/2006/documentManagement/types"/>
    <ds:schemaRef ds:uri="d320a5ab-0d93-4e19-a6d8-febaa4c9899c"/>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 Enemark</dc:creator>
  <cp:keywords/>
  <dc:description/>
  <cp:lastModifiedBy>Angela Barnes</cp:lastModifiedBy>
  <cp:revision>8</cp:revision>
  <dcterms:created xsi:type="dcterms:W3CDTF">2020-12-07T16:39:00Z</dcterms:created>
  <dcterms:modified xsi:type="dcterms:W3CDTF">2024-12-19T16:06:35Z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0x010100108B60E79529DA48934538CFAB3A4649</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